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690" w:rsidRDefault="00F27A18" w:rsidP="003546FC">
      <w:pPr>
        <w:pStyle w:val="AHPRADocumenttitle"/>
      </w:pPr>
      <w:bookmarkStart w:id="0" w:name="_Toc27476302"/>
      <w:r>
        <w:t>Scope of practice guidelines</w:t>
      </w:r>
      <w:bookmarkEnd w:id="0"/>
    </w:p>
    <w:p w:rsidR="003546FC" w:rsidRPr="003546FC" w:rsidRDefault="003546FC" w:rsidP="003546FC">
      <w:pPr>
        <w:pStyle w:val="AHPRAbody"/>
        <w:ind w:left="-1247"/>
      </w:pPr>
      <w:r>
        <w:rPr>
          <w:noProof/>
        </w:rPr>
        <mc:AlternateContent>
          <mc:Choice Requires="wps">
            <w:drawing>
              <wp:anchor distT="0" distB="0" distL="114300" distR="114300" simplePos="0" relativeHeight="251658240" behindDoc="0" locked="0" layoutInCell="1" allowOverlap="1" wp14:anchorId="1E765240" wp14:editId="174436BA">
                <wp:simplePos x="0" y="0"/>
                <wp:positionH relativeFrom="column">
                  <wp:posOffset>-791845</wp:posOffset>
                </wp:positionH>
                <wp:positionV relativeFrom="paragraph">
                  <wp:posOffset>116205</wp:posOffset>
                </wp:positionV>
                <wp:extent cx="3420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342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80A9E38" id="Straight Connector 3"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35pt,9.15pt" to="206.9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7grtQEAALcDAAAOAAAAZHJzL2Uyb0RvYy54bWysU8GOEzEMvSPxD1HudKZbhNCo0z10BRcE&#10;FQsfkM04nYgkjpzQaf8eJ21n0YIQWu3FEyfv2X62Z3179E4cgJLF0MvlopUCgsbBhn0vv3/78Oa9&#10;FCmrMCiHAXp5giRvN69frafYwQ2O6AYgwUFC6qbYyzHn2DVN0iN4lRYYIfCjQfIqs0v7ZiA1cXTv&#10;mpu2fddMSEMk1JAS396dH+WmxjcGdP5iTIIsXC+5tlwtVftQbLNZq25PKo5WX8pQz6jCKxs46Rzq&#10;TmUlfpL9I5S3mjChyQuNvkFjrIaqgdUs2ydq7kcVoWrh5qQ4tym9XFj9+bAjYYderqQIyvOI7jMp&#10;ux+z2GII3EAksSp9mmLqGL4NO7p4Ke6oiD4a8uXLcsSx9vY09xaOWWi+XL3lcbU8An19ax6JkVL+&#10;COhFOfTS2VBkq04dPqXMyRh6hbBTCjmnrqd8clDALnwFw1I42bKy6xLB1pE4KB7/8GNZZHCsiiwU&#10;Y52bSe2/SRdsoUFdrP8lzuiaEUOeid4GpL9lzcdrqeaMv6o+ay2yH3A41UHUdvB2VGWXTS7r97tf&#10;6Y//2+YXAAAA//8DAFBLAwQUAAYACAAAACEA1ECdON4AAAAKAQAADwAAAGRycy9kb3ducmV2Lnht&#10;bEyPTU+EMBCG7yb+h2ZMvO0WdjeCSNkYP056QPTgsUtHIEunhHYB/fWO8aDHmffJO8/k+8X2YsLR&#10;d44UxOsIBFLtTEeNgrfXx1UKwgdNRveOUMEnetgX52e5zoyb6QWnKjSCS8hnWkEbwpBJ6esWrfZr&#10;NyBx9uFGqwOPYyPNqGcut73cRNGVtLojvtDqAe9arI/VySpIHp6qcpjvn79KmciynFxIj+9KXV4s&#10;tzcgAi7hD4YffVaHgp0O7kTGi17BKt7sEmY5SbcgmNjF22sQh9+FLHL5/4XiGwAA//8DAFBLAQIt&#10;ABQABgAIAAAAIQC2gziS/gAAAOEBAAATAAAAAAAAAAAAAAAAAAAAAABbQ29udGVudF9UeXBlc10u&#10;eG1sUEsBAi0AFAAGAAgAAAAhADj9If/WAAAAlAEAAAsAAAAAAAAAAAAAAAAALwEAAF9yZWxzLy5y&#10;ZWxzUEsBAi0AFAAGAAgAAAAhAHUbuCu1AQAAtwMAAA4AAAAAAAAAAAAAAAAALgIAAGRycy9lMm9E&#10;b2MueG1sUEsBAi0AFAAGAAgAAAAhANRAnTjeAAAACgEAAA8AAAAAAAAAAAAAAAAADwQAAGRycy9k&#10;b3ducmV2LnhtbFBLBQYAAAAABAAEAPMAAAAaBQAAAAA=&#10;" strokecolor="black [3040]"/>
            </w:pict>
          </mc:Fallback>
        </mc:AlternateContent>
      </w:r>
    </w:p>
    <w:p w:rsidR="00E21690" w:rsidRDefault="00F27A18" w:rsidP="003546FC">
      <w:pPr>
        <w:pStyle w:val="AHPRAbody"/>
      </w:pPr>
      <w:r w:rsidRPr="00F27A18">
        <w:rPr>
          <w:b/>
        </w:rPr>
        <w:t>Effective from:</w:t>
      </w:r>
      <w:r>
        <w:t xml:space="preserve"> Mid-2020</w:t>
      </w:r>
    </w:p>
    <w:p w:rsidR="00E21690" w:rsidRPr="003958A4" w:rsidRDefault="00E21690" w:rsidP="00E21690">
      <w:pPr>
        <w:pStyle w:val="BodyText"/>
      </w:pPr>
      <w:bookmarkStart w:id="1" w:name="_GoBack"/>
      <w:bookmarkEnd w:id="1"/>
    </w:p>
    <w:p w:rsidR="00E21690" w:rsidRDefault="00E21690">
      <w:pPr>
        <w:spacing w:after="0"/>
        <w:rPr>
          <w:b/>
          <w:color w:val="007DC3"/>
        </w:rPr>
      </w:pPr>
      <w:r>
        <w:br w:type="page"/>
      </w:r>
    </w:p>
    <w:sdt>
      <w:sdtPr>
        <w:rPr>
          <w:rFonts w:cs="Times New Roman"/>
          <w:color w:val="auto"/>
          <w:sz w:val="20"/>
          <w:szCs w:val="24"/>
        </w:rPr>
        <w:id w:val="743761208"/>
        <w:docPartObj>
          <w:docPartGallery w:val="Table of Contents"/>
          <w:docPartUnique/>
        </w:docPartObj>
      </w:sdtPr>
      <w:sdtEndPr>
        <w:rPr>
          <w:b/>
          <w:bCs/>
          <w:noProof/>
        </w:rPr>
      </w:sdtEndPr>
      <w:sdtContent>
        <w:p w:rsidR="00D21A41" w:rsidRDefault="00D21A41">
          <w:pPr>
            <w:pStyle w:val="TOCHeading"/>
          </w:pPr>
          <w:r>
            <w:t>Contents</w:t>
          </w:r>
        </w:p>
        <w:p w:rsidR="00D21A41" w:rsidRDefault="00D21A41">
          <w:pPr>
            <w:pStyle w:val="TOC1"/>
            <w:rPr>
              <w:rFonts w:asciiTheme="minorHAnsi" w:eastAsiaTheme="minorEastAsia" w:hAnsiTheme="minorHAnsi" w:cstheme="minorBidi"/>
              <w:b w:val="0"/>
              <w:color w:val="auto"/>
              <w:sz w:val="22"/>
              <w:szCs w:val="22"/>
              <w:lang w:eastAsia="en-AU"/>
            </w:rPr>
          </w:pPr>
          <w:r>
            <w:fldChar w:fldCharType="begin"/>
          </w:r>
          <w:r>
            <w:instrText xml:space="preserve"> TOC \o "1-3" \h \z \u </w:instrText>
          </w:r>
          <w:r>
            <w:fldChar w:fldCharType="separate"/>
          </w:r>
          <w:hyperlink w:anchor="_Toc27476303" w:history="1">
            <w:r w:rsidRPr="00506AAA">
              <w:rPr>
                <w:rStyle w:val="Hyperlink"/>
              </w:rPr>
              <w:t>Executive summary</w:t>
            </w:r>
            <w:r>
              <w:rPr>
                <w:webHidden/>
              </w:rPr>
              <w:tab/>
            </w:r>
            <w:r>
              <w:rPr>
                <w:webHidden/>
              </w:rPr>
              <w:fldChar w:fldCharType="begin"/>
            </w:r>
            <w:r>
              <w:rPr>
                <w:webHidden/>
              </w:rPr>
              <w:instrText xml:space="preserve"> PAGEREF _Toc27476303 \h </w:instrText>
            </w:r>
            <w:r>
              <w:rPr>
                <w:webHidden/>
              </w:rPr>
            </w:r>
            <w:r>
              <w:rPr>
                <w:webHidden/>
              </w:rPr>
              <w:fldChar w:fldCharType="separate"/>
            </w:r>
            <w:r>
              <w:rPr>
                <w:webHidden/>
              </w:rPr>
              <w:t>3</w:t>
            </w:r>
            <w:r>
              <w:rPr>
                <w:webHidden/>
              </w:rPr>
              <w:fldChar w:fldCharType="end"/>
            </w:r>
          </w:hyperlink>
        </w:p>
        <w:p w:rsidR="00D21A41" w:rsidRDefault="00E25536">
          <w:pPr>
            <w:pStyle w:val="TOC1"/>
            <w:rPr>
              <w:rStyle w:val="Hyperlink"/>
            </w:rPr>
          </w:pPr>
          <w:hyperlink w:anchor="_Toc27476304" w:history="1">
            <w:r w:rsidR="00D21A41" w:rsidRPr="00506AAA">
              <w:rPr>
                <w:rStyle w:val="Hyperlink"/>
              </w:rPr>
              <w:t>1 Understanding your professional obligations</w:t>
            </w:r>
            <w:r w:rsidR="00D21A41">
              <w:rPr>
                <w:webHidden/>
              </w:rPr>
              <w:tab/>
            </w:r>
            <w:r w:rsidR="00D21A41">
              <w:rPr>
                <w:webHidden/>
              </w:rPr>
              <w:fldChar w:fldCharType="begin"/>
            </w:r>
            <w:r w:rsidR="00D21A41">
              <w:rPr>
                <w:webHidden/>
              </w:rPr>
              <w:instrText xml:space="preserve"> PAGEREF _Toc27476304 \h </w:instrText>
            </w:r>
            <w:r w:rsidR="00D21A41">
              <w:rPr>
                <w:webHidden/>
              </w:rPr>
            </w:r>
            <w:r w:rsidR="00D21A41">
              <w:rPr>
                <w:webHidden/>
              </w:rPr>
              <w:fldChar w:fldCharType="separate"/>
            </w:r>
            <w:r w:rsidR="00D21A41">
              <w:rPr>
                <w:webHidden/>
              </w:rPr>
              <w:t>4</w:t>
            </w:r>
            <w:r w:rsidR="00D21A41">
              <w:rPr>
                <w:webHidden/>
              </w:rPr>
              <w:fldChar w:fldCharType="end"/>
            </w:r>
          </w:hyperlink>
        </w:p>
        <w:p w:rsidR="00D21A41" w:rsidRDefault="00D21A41" w:rsidP="00D21A41">
          <w:r>
            <w:t>1.1 What does the Code of conduct cover?</w:t>
          </w:r>
          <w:r>
            <w:tab/>
          </w:r>
          <w:r>
            <w:tab/>
          </w:r>
          <w:r>
            <w:tab/>
          </w:r>
          <w:r>
            <w:tab/>
          </w:r>
          <w:r>
            <w:tab/>
          </w:r>
          <w:r>
            <w:tab/>
          </w:r>
          <w:r>
            <w:tab/>
            <w:t xml:space="preserve">            </w:t>
          </w:r>
        </w:p>
        <w:p w:rsidR="00D21A41" w:rsidRPr="00D21A41" w:rsidRDefault="00D21A41" w:rsidP="00D21A41">
          <w:r>
            <w:t>1.2 What other requirements apply?</w:t>
          </w:r>
          <w:r>
            <w:tab/>
            <w:t xml:space="preserve"> </w:t>
          </w:r>
        </w:p>
        <w:p w:rsidR="00D21A41" w:rsidRDefault="00E25536">
          <w:pPr>
            <w:pStyle w:val="TOC1"/>
            <w:rPr>
              <w:rStyle w:val="Hyperlink"/>
            </w:rPr>
          </w:pPr>
          <w:hyperlink w:anchor="_Toc27476305" w:history="1">
            <w:r w:rsidR="00D21A41" w:rsidRPr="00506AAA">
              <w:rPr>
                <w:rStyle w:val="Hyperlink"/>
                <w:w w:val="105"/>
              </w:rPr>
              <w:t>2 Defining the dentistry profession and its practitioner divisions</w:t>
            </w:r>
            <w:r w:rsidR="00D21A41">
              <w:rPr>
                <w:webHidden/>
              </w:rPr>
              <w:tab/>
            </w:r>
            <w:r w:rsidR="00D21A41">
              <w:rPr>
                <w:webHidden/>
              </w:rPr>
              <w:fldChar w:fldCharType="begin"/>
            </w:r>
            <w:r w:rsidR="00D21A41">
              <w:rPr>
                <w:webHidden/>
              </w:rPr>
              <w:instrText xml:space="preserve"> PAGEREF _Toc27476305 \h </w:instrText>
            </w:r>
            <w:r w:rsidR="00D21A41">
              <w:rPr>
                <w:webHidden/>
              </w:rPr>
            </w:r>
            <w:r w:rsidR="00D21A41">
              <w:rPr>
                <w:webHidden/>
              </w:rPr>
              <w:fldChar w:fldCharType="separate"/>
            </w:r>
            <w:r w:rsidR="00D21A41">
              <w:rPr>
                <w:webHidden/>
              </w:rPr>
              <w:t>5</w:t>
            </w:r>
            <w:r w:rsidR="00D21A41">
              <w:rPr>
                <w:webHidden/>
              </w:rPr>
              <w:fldChar w:fldCharType="end"/>
            </w:r>
          </w:hyperlink>
        </w:p>
        <w:p w:rsidR="00D21A41" w:rsidRDefault="00D21A41" w:rsidP="00D21A41">
          <w:r>
            <w:t>2.1 What is the profession's scope of practice?</w:t>
          </w:r>
        </w:p>
        <w:p w:rsidR="00D21A41" w:rsidRDefault="00D21A41" w:rsidP="00D21A41">
          <w:r>
            <w:t>2.2 What are the practitioner divisions?</w:t>
          </w:r>
        </w:p>
        <w:p w:rsidR="00D21A41" w:rsidRPr="00D21A41" w:rsidRDefault="00D21A41" w:rsidP="00D21A41">
          <w:r>
            <w:t>2.3 How do these practitioners work together?</w:t>
          </w:r>
        </w:p>
        <w:p w:rsidR="00D21A41" w:rsidRDefault="00E25536">
          <w:pPr>
            <w:pStyle w:val="TOC1"/>
            <w:rPr>
              <w:rStyle w:val="Hyperlink"/>
            </w:rPr>
          </w:pPr>
          <w:hyperlink w:anchor="_Toc27476306" w:history="1">
            <w:r w:rsidR="00D21A41" w:rsidRPr="00506AAA">
              <w:rPr>
                <w:rStyle w:val="Hyperlink"/>
              </w:rPr>
              <w:t>3 Assessing your own education, training and competence</w:t>
            </w:r>
            <w:r w:rsidR="00D21A41">
              <w:rPr>
                <w:webHidden/>
              </w:rPr>
              <w:tab/>
            </w:r>
            <w:r w:rsidR="00D21A41">
              <w:rPr>
                <w:webHidden/>
              </w:rPr>
              <w:fldChar w:fldCharType="begin"/>
            </w:r>
            <w:r w:rsidR="00D21A41">
              <w:rPr>
                <w:webHidden/>
              </w:rPr>
              <w:instrText xml:space="preserve"> PAGEREF _Toc27476306 \h </w:instrText>
            </w:r>
            <w:r w:rsidR="00D21A41">
              <w:rPr>
                <w:webHidden/>
              </w:rPr>
            </w:r>
            <w:r w:rsidR="00D21A41">
              <w:rPr>
                <w:webHidden/>
              </w:rPr>
              <w:fldChar w:fldCharType="separate"/>
            </w:r>
            <w:r w:rsidR="00D21A41">
              <w:rPr>
                <w:webHidden/>
              </w:rPr>
              <w:t>7</w:t>
            </w:r>
            <w:r w:rsidR="00D21A41">
              <w:rPr>
                <w:webHidden/>
              </w:rPr>
              <w:fldChar w:fldCharType="end"/>
            </w:r>
          </w:hyperlink>
        </w:p>
        <w:p w:rsidR="00D21A41" w:rsidRDefault="00D21A41" w:rsidP="00D21A41">
          <w:r>
            <w:t>3.1 What influences your individual scope of practice?</w:t>
          </w:r>
        </w:p>
        <w:p w:rsidR="00D21A41" w:rsidRDefault="00D21A41" w:rsidP="00D21A41">
          <w:r>
            <w:t>3.2 What are the pathways to registration?</w:t>
          </w:r>
        </w:p>
        <w:p w:rsidR="00D21A41" w:rsidRDefault="00D21A41" w:rsidP="00D21A41">
          <w:r>
            <w:t>3.3 What are the professional competencies?</w:t>
          </w:r>
        </w:p>
        <w:p w:rsidR="00D21A41" w:rsidRPr="00D21A41" w:rsidRDefault="00D21A41" w:rsidP="00D21A41">
          <w:r>
            <w:t>3.4 How can you maintain and improve your competence?</w:t>
          </w:r>
        </w:p>
        <w:p w:rsidR="00D21A41" w:rsidRDefault="00E25536">
          <w:pPr>
            <w:pStyle w:val="TOC1"/>
            <w:rPr>
              <w:rStyle w:val="Hyperlink"/>
            </w:rPr>
          </w:pPr>
          <w:hyperlink w:anchor="_Toc27476307" w:history="1">
            <w:r w:rsidR="00D21A41" w:rsidRPr="00506AAA">
              <w:rPr>
                <w:rStyle w:val="Hyperlink"/>
                <w:w w:val="105"/>
              </w:rPr>
              <w:t>4 About these guidelines</w:t>
            </w:r>
            <w:r w:rsidR="00D21A41">
              <w:rPr>
                <w:webHidden/>
              </w:rPr>
              <w:tab/>
            </w:r>
            <w:r w:rsidR="00D21A41">
              <w:rPr>
                <w:webHidden/>
              </w:rPr>
              <w:fldChar w:fldCharType="begin"/>
            </w:r>
            <w:r w:rsidR="00D21A41">
              <w:rPr>
                <w:webHidden/>
              </w:rPr>
              <w:instrText xml:space="preserve"> PAGEREF _Toc27476307 \h </w:instrText>
            </w:r>
            <w:r w:rsidR="00D21A41">
              <w:rPr>
                <w:webHidden/>
              </w:rPr>
            </w:r>
            <w:r w:rsidR="00D21A41">
              <w:rPr>
                <w:webHidden/>
              </w:rPr>
              <w:fldChar w:fldCharType="separate"/>
            </w:r>
            <w:r w:rsidR="00D21A41">
              <w:rPr>
                <w:webHidden/>
              </w:rPr>
              <w:t>9</w:t>
            </w:r>
            <w:r w:rsidR="00D21A41">
              <w:rPr>
                <w:webHidden/>
              </w:rPr>
              <w:fldChar w:fldCharType="end"/>
            </w:r>
          </w:hyperlink>
        </w:p>
        <w:p w:rsidR="00D21A41" w:rsidRDefault="00D21A41" w:rsidP="00D21A41">
          <w:r>
            <w:t>4.1 What are the key references?</w:t>
          </w:r>
        </w:p>
        <w:p w:rsidR="00D21A41" w:rsidRPr="00D21A41" w:rsidRDefault="00D21A41" w:rsidP="00D21A41">
          <w:r>
            <w:t>4.2 What is the Dental Board's authority?</w:t>
          </w:r>
        </w:p>
        <w:p w:rsidR="00D21A41" w:rsidRDefault="00D21A41">
          <w:r>
            <w:rPr>
              <w:b/>
              <w:bCs/>
              <w:noProof/>
            </w:rPr>
            <w:fldChar w:fldCharType="end"/>
          </w:r>
        </w:p>
      </w:sdtContent>
    </w:sdt>
    <w:p w:rsidR="00E21690" w:rsidRDefault="00E21690" w:rsidP="00E21690">
      <w:r>
        <w:br w:type="page"/>
      </w:r>
    </w:p>
    <w:p w:rsidR="00E21690" w:rsidRDefault="00F27A18" w:rsidP="00E21690">
      <w:pPr>
        <w:pStyle w:val="AHPRADocumentsubheading"/>
      </w:pPr>
      <w:bookmarkStart w:id="2" w:name="_Toc24958604"/>
      <w:bookmarkStart w:id="3" w:name="_Toc27476303"/>
      <w:r>
        <w:lastRenderedPageBreak/>
        <w:t>Executive summary</w:t>
      </w:r>
      <w:bookmarkEnd w:id="2"/>
      <w:bookmarkEnd w:id="3"/>
    </w:p>
    <w:p w:rsidR="00F27A18" w:rsidRDefault="00F27A18" w:rsidP="00F27A18">
      <w:pPr>
        <w:pStyle w:val="BodyText"/>
        <w:spacing w:before="265" w:line="285" w:lineRule="auto"/>
        <w:ind w:right="267"/>
        <w:rPr>
          <w:w w:val="105"/>
          <w:szCs w:val="20"/>
        </w:rPr>
      </w:pPr>
      <w:r w:rsidRPr="00425F7B">
        <w:rPr>
          <w:w w:val="105"/>
          <w:szCs w:val="20"/>
        </w:rPr>
        <w:t xml:space="preserve">These guidelines explain how to meet the Dental Board of Australia’s </w:t>
      </w:r>
      <w:r w:rsidRPr="00425F7B">
        <w:rPr>
          <w:i/>
          <w:w w:val="105"/>
          <w:szCs w:val="20"/>
        </w:rPr>
        <w:t xml:space="preserve">Scope of practice registration standard </w:t>
      </w:r>
      <w:r w:rsidRPr="00425F7B">
        <w:rPr>
          <w:w w:val="105"/>
          <w:szCs w:val="20"/>
        </w:rPr>
        <w:t>(the registration standard). These documents cover all registered dental practitioners, except those with student and non-practising registration, and we expect you to apply the guidelines and the registration standard to your practice.</w:t>
      </w:r>
    </w:p>
    <w:p w:rsidR="00F27A18" w:rsidRDefault="00F27A18" w:rsidP="00F27A18">
      <w:pPr>
        <w:pStyle w:val="AHPRASubheading"/>
        <w:rPr>
          <w:w w:val="105"/>
        </w:rPr>
      </w:pPr>
      <w:r>
        <w:rPr>
          <w:w w:val="105"/>
        </w:rPr>
        <w:t>1 Understanding your professional obligations</w:t>
      </w:r>
    </w:p>
    <w:p w:rsidR="00F27A18" w:rsidRPr="00425F7B" w:rsidRDefault="00F27A18" w:rsidP="00F27A18">
      <w:pPr>
        <w:pStyle w:val="BodyText"/>
        <w:spacing w:before="1" w:line="285" w:lineRule="auto"/>
        <w:ind w:right="267"/>
        <w:rPr>
          <w:szCs w:val="20"/>
        </w:rPr>
      </w:pPr>
      <w:r w:rsidRPr="00425F7B">
        <w:rPr>
          <w:w w:val="105"/>
          <w:szCs w:val="20"/>
        </w:rPr>
        <w:t xml:space="preserve">You must also apply the Board’s </w:t>
      </w:r>
      <w:r w:rsidRPr="00425F7B">
        <w:rPr>
          <w:color w:val="0000FF"/>
          <w:w w:val="105"/>
          <w:szCs w:val="20"/>
          <w:u w:val="single" w:color="0000FF"/>
        </w:rPr>
        <w:t xml:space="preserve">Code of conduct </w:t>
      </w:r>
      <w:r w:rsidRPr="00425F7B">
        <w:rPr>
          <w:w w:val="105"/>
          <w:szCs w:val="20"/>
        </w:rPr>
        <w:t>(the code), which this guideline builds on. The code sets standards for your professional conduct and we can use it to evaluate your actions if issues arise.</w:t>
      </w:r>
    </w:p>
    <w:p w:rsidR="00F27A18" w:rsidRPr="00425F7B" w:rsidRDefault="00F27A18" w:rsidP="00F27A18">
      <w:pPr>
        <w:pStyle w:val="BodyText"/>
        <w:spacing w:before="120" w:line="288" w:lineRule="auto"/>
        <w:rPr>
          <w:szCs w:val="20"/>
        </w:rPr>
      </w:pPr>
      <w:r w:rsidRPr="00425F7B">
        <w:rPr>
          <w:w w:val="105"/>
          <w:szCs w:val="20"/>
        </w:rPr>
        <w:t>In section 1 of this document, we highlight some important obligations from the code that will help you understand your scope of practice, including those about professional relationships and referral. We then note other regulatory and workplace requirements you should be aware of.</w:t>
      </w:r>
    </w:p>
    <w:p w:rsidR="00F27A18" w:rsidRPr="00F27A18" w:rsidRDefault="00F27A18" w:rsidP="00F27A18">
      <w:pPr>
        <w:pStyle w:val="AHPRASubheading"/>
      </w:pPr>
      <w:r>
        <w:t xml:space="preserve">2 </w:t>
      </w:r>
      <w:r w:rsidRPr="00F27A18">
        <w:t>Defining the dentistry profession and its practitioner divisions</w:t>
      </w:r>
    </w:p>
    <w:p w:rsidR="00F27A18" w:rsidRPr="00F27A18" w:rsidRDefault="00F27A18" w:rsidP="00F27A18">
      <w:pPr>
        <w:pStyle w:val="BodyText"/>
        <w:spacing w:before="101"/>
        <w:rPr>
          <w:w w:val="105"/>
          <w:szCs w:val="20"/>
        </w:rPr>
      </w:pPr>
      <w:r w:rsidRPr="00F27A18">
        <w:rPr>
          <w:w w:val="105"/>
          <w:szCs w:val="20"/>
        </w:rPr>
        <w:t>Also, key to understanding scope of practice are the definitions of:</w:t>
      </w:r>
    </w:p>
    <w:p w:rsidR="00F27A18" w:rsidRPr="00F27A18" w:rsidRDefault="00F27A18" w:rsidP="00D127CB">
      <w:pPr>
        <w:pStyle w:val="BodyText"/>
        <w:numPr>
          <w:ilvl w:val="0"/>
          <w:numId w:val="21"/>
        </w:numPr>
        <w:spacing w:before="101" w:after="0"/>
        <w:rPr>
          <w:w w:val="105"/>
          <w:szCs w:val="20"/>
        </w:rPr>
      </w:pPr>
      <w:r w:rsidRPr="00F27A18">
        <w:rPr>
          <w:w w:val="105"/>
          <w:szCs w:val="20"/>
        </w:rPr>
        <w:t>dentistry as a profession, and</w:t>
      </w:r>
    </w:p>
    <w:p w:rsidR="00F27A18" w:rsidRPr="00F27A18" w:rsidRDefault="00F27A18" w:rsidP="00F27A18">
      <w:pPr>
        <w:pStyle w:val="ListParagraph"/>
        <w:numPr>
          <w:ilvl w:val="0"/>
          <w:numId w:val="21"/>
        </w:numPr>
        <w:tabs>
          <w:tab w:val="left" w:pos="497"/>
          <w:tab w:val="left" w:pos="498"/>
        </w:tabs>
        <w:spacing w:line="285" w:lineRule="auto"/>
        <w:ind w:right="370"/>
        <w:rPr>
          <w:sz w:val="20"/>
          <w:szCs w:val="20"/>
        </w:rPr>
      </w:pPr>
      <w:r w:rsidRPr="00F27A18">
        <w:rPr>
          <w:w w:val="105"/>
          <w:sz w:val="20"/>
          <w:szCs w:val="20"/>
        </w:rPr>
        <w:t>your practitioner division (that is, dentist, dental hygienist, dental prosthetist, dental therapist or oral health</w:t>
      </w:r>
      <w:r w:rsidRPr="00F27A18">
        <w:rPr>
          <w:spacing w:val="-9"/>
          <w:w w:val="105"/>
          <w:sz w:val="20"/>
          <w:szCs w:val="20"/>
        </w:rPr>
        <w:t xml:space="preserve"> </w:t>
      </w:r>
      <w:r w:rsidRPr="00F27A18">
        <w:rPr>
          <w:w w:val="105"/>
          <w:sz w:val="20"/>
          <w:szCs w:val="20"/>
        </w:rPr>
        <w:t>therapist).</w:t>
      </w:r>
    </w:p>
    <w:p w:rsidR="00F27A18" w:rsidRPr="00F27A18" w:rsidRDefault="00F27A18" w:rsidP="00F27A18">
      <w:pPr>
        <w:pStyle w:val="BodyText"/>
        <w:spacing w:before="120" w:line="285" w:lineRule="auto"/>
        <w:ind w:right="267"/>
        <w:rPr>
          <w:szCs w:val="20"/>
        </w:rPr>
      </w:pPr>
      <w:r w:rsidRPr="00F27A18">
        <w:rPr>
          <w:w w:val="105"/>
          <w:szCs w:val="20"/>
        </w:rPr>
        <w:t>We explain these definitions in section 2 and expect you to practise within both. Together they set out the range of activities and responsibilities that different practitioners can perform.</w:t>
      </w:r>
    </w:p>
    <w:p w:rsidR="00F27A18" w:rsidRPr="00F27A18" w:rsidRDefault="00F27A18" w:rsidP="00F27A18">
      <w:pPr>
        <w:pStyle w:val="BodyText"/>
        <w:spacing w:before="120" w:line="285" w:lineRule="auto"/>
        <w:ind w:right="267"/>
        <w:rPr>
          <w:szCs w:val="20"/>
        </w:rPr>
      </w:pPr>
      <w:r w:rsidRPr="00F27A18">
        <w:rPr>
          <w:w w:val="105"/>
          <w:szCs w:val="20"/>
        </w:rPr>
        <w:t>You should maintain strong professional relationships with other practitioners and divisions so you can work as a cohesive dental team. This approach is vital to providing the highest levels of patient care. Above all, you must know how to refer a patient to a more appropriate practitioner when the treatment is beyond your scope of practice.</w:t>
      </w:r>
    </w:p>
    <w:p w:rsidR="00F27A18" w:rsidRPr="00425F7B" w:rsidRDefault="00F27A18" w:rsidP="00F27A18">
      <w:pPr>
        <w:pStyle w:val="AHPRASubheading"/>
        <w:rPr>
          <w:w w:val="105"/>
        </w:rPr>
      </w:pPr>
      <w:r>
        <w:rPr>
          <w:w w:val="105"/>
        </w:rPr>
        <w:t>3 Assessing your own education, training and competence</w:t>
      </w:r>
    </w:p>
    <w:p w:rsidR="00F27A18" w:rsidRDefault="00F27A18" w:rsidP="00F27A18">
      <w:pPr>
        <w:pStyle w:val="AHPRASubheading"/>
        <w:rPr>
          <w:b w:val="0"/>
          <w:color w:val="auto"/>
          <w:w w:val="105"/>
        </w:rPr>
      </w:pPr>
      <w:r w:rsidRPr="00F27A18">
        <w:rPr>
          <w:b w:val="0"/>
          <w:color w:val="auto"/>
          <w:w w:val="105"/>
        </w:rPr>
        <w:t>Your individual scope of practice depends not only on your division, but also on your education, training and competence. It may vary from other practitioners in the same division and may be more limited than the division’s overall scope. For example, you will be unable to perform some treatments if you have not done relevant training.</w:t>
      </w:r>
    </w:p>
    <w:p w:rsidR="00F27A18" w:rsidRDefault="00F27A18" w:rsidP="00F27A18">
      <w:pPr>
        <w:pStyle w:val="AHPRASubheading"/>
        <w:rPr>
          <w:b w:val="0"/>
          <w:color w:val="auto"/>
          <w:w w:val="105"/>
        </w:rPr>
      </w:pPr>
      <w:r>
        <w:rPr>
          <w:b w:val="0"/>
          <w:noProof/>
          <w:color w:val="auto"/>
        </w:rPr>
        <mc:AlternateContent>
          <mc:Choice Requires="wps">
            <w:drawing>
              <wp:anchor distT="0" distB="0" distL="114300" distR="114300" simplePos="0" relativeHeight="251659264" behindDoc="0" locked="0" layoutInCell="1" allowOverlap="1" wp14:anchorId="7BA0E28E" wp14:editId="697D2366">
                <wp:simplePos x="0" y="0"/>
                <wp:positionH relativeFrom="margin">
                  <wp:align>right</wp:align>
                </wp:positionH>
                <wp:positionV relativeFrom="paragraph">
                  <wp:posOffset>36195</wp:posOffset>
                </wp:positionV>
                <wp:extent cx="5989320" cy="624840"/>
                <wp:effectExtent l="0" t="0" r="11430" b="22860"/>
                <wp:wrapNone/>
                <wp:docPr id="2" name="Text Box 2"/>
                <wp:cNvGraphicFramePr/>
                <a:graphic xmlns:a="http://schemas.openxmlformats.org/drawingml/2006/main">
                  <a:graphicData uri="http://schemas.microsoft.com/office/word/2010/wordprocessingShape">
                    <wps:wsp>
                      <wps:cNvSpPr txBox="1"/>
                      <wps:spPr>
                        <a:xfrm>
                          <a:off x="0" y="0"/>
                          <a:ext cx="5989320" cy="624840"/>
                        </a:xfrm>
                        <a:prstGeom prst="rect">
                          <a:avLst/>
                        </a:prstGeom>
                        <a:solidFill>
                          <a:schemeClr val="lt1"/>
                        </a:solidFill>
                        <a:ln w="6350">
                          <a:solidFill>
                            <a:prstClr val="black"/>
                          </a:solidFill>
                        </a:ln>
                      </wps:spPr>
                      <wps:txbx>
                        <w:txbxContent>
                          <w:p w:rsidR="00DA4B1A" w:rsidRPr="00F27A18" w:rsidRDefault="00DA4B1A" w:rsidP="00F27A18">
                            <w:pPr>
                              <w:pStyle w:val="AHPRASubheading"/>
                              <w:rPr>
                                <w:b w:val="0"/>
                                <w:color w:val="auto"/>
                                <w:w w:val="105"/>
                              </w:rPr>
                            </w:pPr>
                            <w:r>
                              <w:rPr>
                                <w:b w:val="0"/>
                                <w:color w:val="auto"/>
                                <w:w w:val="105"/>
                              </w:rPr>
                              <w:t>You must only perform dental treatments that you have been educated and trained in, and that you are competent in.</w:t>
                            </w:r>
                          </w:p>
                          <w:p w:rsidR="00DA4B1A" w:rsidRDefault="00DA4B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A0E28E" id="_x0000_t202" coordsize="21600,21600" o:spt="202" path="m,l,21600r21600,l21600,xe">
                <v:stroke joinstyle="miter"/>
                <v:path gradientshapeok="t" o:connecttype="rect"/>
              </v:shapetype>
              <v:shape id="Text Box 2" o:spid="_x0000_s1026" type="#_x0000_t202" style="position:absolute;margin-left:420.4pt;margin-top:2.85pt;width:471.6pt;height:49.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I9xSwIAAKEEAAAOAAAAZHJzL2Uyb0RvYy54bWysVE1vGjEQvVfqf7B8LwsE0oBYIkpEVSlK&#10;IoUqZ+P1wqpej2sbdtNf32fzEUh7qnrxzpefZ97M7OS2rTXbKecrMjnvdbqcKSOpqMw659+Xi083&#10;nPkgTCE0GZXzV+X57fTjh0ljx6pPG9KFcgwgxo8bm/NNCHacZV5uVC18h6wycJbkahGgunVWONEA&#10;vdZZv9u9zhpyhXUklfew3u2dfJrwy1LJ8FiWXgWmc47cQjpdOlfxzKYTMV47YTeVPKQh/iGLWlQG&#10;j56g7kQQbOuqP6DqSjryVIaOpDqjsqykSjWgml73XTXPG2FVqgXkeHuiyf8/WPmwe3KsKnLe58yI&#10;Gi1aqjawL9SyfmSnsX6MoGeLsNDCjC4f7R7GWHRbujp+UQ6DHzy/nriNYBLG4ehmdNWHS8J33R/c&#10;DBL52dtt63z4qqhmUci5Q+8SpWJ37wMyQegxJD7mSVfFotI6KXFe1Fw7thPotA4pR9y4iNKGNXj8&#10;athNwBe+CH26v9JC/ohVXiJA0wbGyMm+9iiFdtUeiFpR8QqeHO3nzFu5qIB7L3x4Eg6DhfqxLOER&#10;R6kJydBB4mxD7tff7DEe/YaXswaDmnP/cyuc4kx/M5iEUW8AKllIymD4OXLszj2rc4/Z1nMCQz2s&#10;pZVJjPFBH8XSUf2CnZrFV+ESRuLtnIejOA/79cFOSjWbpSDMshXh3jxbGaFjRyKfy/ZFOHvoZ8Ak&#10;PNBxpMX4XVv3sfGmodk2UFmlnkeC96weeMcepLYcdjYu2rmeot7+LNPfAAAA//8DAFBLAwQUAAYA&#10;CAAAACEAJLGX6NoAAAAGAQAADwAAAGRycy9kb3ducmV2LnhtbEyPwU7DMBBE70j8g7VI3KjTUiBN&#10;41SAChdOFNTzNnbtiHgd2W4a/p7lBMfRjGbe1JvJ92I0MXWBFMxnBQhDbdAdWQWfHy83JYiUkTT2&#10;gYyCb5Ng01xe1FjpcKZ3M+6yFVxCqUIFLuehkjK1znhMszAYYu8YosfMMlqpI5653PdyURT30mNH&#10;vOBwMM/OtF+7k1ewfbIr25YY3bbUXTdO++ObfVXq+mp6XIPIZsp/YfjFZ3RomOkQTqST6BXwkazg&#10;7gEEm6vl7QLEgVPFcg6yqeV//OYHAAD//wMAUEsBAi0AFAAGAAgAAAAhALaDOJL+AAAA4QEAABMA&#10;AAAAAAAAAAAAAAAAAAAAAFtDb250ZW50X1R5cGVzXS54bWxQSwECLQAUAAYACAAAACEAOP0h/9YA&#10;AACUAQAACwAAAAAAAAAAAAAAAAAvAQAAX3JlbHMvLnJlbHNQSwECLQAUAAYACAAAACEAroSPcUsC&#10;AAChBAAADgAAAAAAAAAAAAAAAAAuAgAAZHJzL2Uyb0RvYy54bWxQSwECLQAUAAYACAAAACEAJLGX&#10;6NoAAAAGAQAADwAAAAAAAAAAAAAAAAClBAAAZHJzL2Rvd25yZXYueG1sUEsFBgAAAAAEAAQA8wAA&#10;AKwFAAAAAA==&#10;" fillcolor="white [3201]" strokeweight=".5pt">
                <v:textbox>
                  <w:txbxContent>
                    <w:p w:rsidR="00DA4B1A" w:rsidRPr="00F27A18" w:rsidRDefault="00DA4B1A" w:rsidP="00F27A18">
                      <w:pPr>
                        <w:pStyle w:val="AHPRASubheading"/>
                        <w:rPr>
                          <w:b w:val="0"/>
                          <w:color w:val="auto"/>
                          <w:w w:val="105"/>
                        </w:rPr>
                      </w:pPr>
                      <w:r>
                        <w:rPr>
                          <w:b w:val="0"/>
                          <w:color w:val="auto"/>
                          <w:w w:val="105"/>
                        </w:rPr>
                        <w:t>You must only perform dental treatments that you have been educated and trained in, and that you are competent in.</w:t>
                      </w:r>
                    </w:p>
                    <w:p w:rsidR="00DA4B1A" w:rsidRDefault="00DA4B1A"/>
                  </w:txbxContent>
                </v:textbox>
                <w10:wrap anchorx="margin"/>
              </v:shape>
            </w:pict>
          </mc:Fallback>
        </mc:AlternateContent>
      </w:r>
    </w:p>
    <w:p w:rsidR="00F27A18" w:rsidRDefault="00F27A18" w:rsidP="00F27A18">
      <w:pPr>
        <w:pStyle w:val="AHPRASubheading"/>
        <w:rPr>
          <w:b w:val="0"/>
          <w:color w:val="auto"/>
          <w:w w:val="105"/>
        </w:rPr>
      </w:pPr>
    </w:p>
    <w:p w:rsidR="00F27A18" w:rsidRDefault="00F27A18" w:rsidP="00F27A18">
      <w:pPr>
        <w:pStyle w:val="AHPRASubheading"/>
        <w:rPr>
          <w:b w:val="0"/>
          <w:color w:val="auto"/>
          <w:w w:val="105"/>
        </w:rPr>
      </w:pPr>
    </w:p>
    <w:p w:rsidR="00F27A18" w:rsidRPr="00F27A18" w:rsidRDefault="00F27A18" w:rsidP="00F27A18">
      <w:pPr>
        <w:pStyle w:val="AHPRASubheading"/>
        <w:rPr>
          <w:b w:val="0"/>
          <w:color w:val="auto"/>
          <w:w w:val="105"/>
        </w:rPr>
      </w:pPr>
      <w:r w:rsidRPr="00F27A18">
        <w:rPr>
          <w:b w:val="0"/>
          <w:color w:val="auto"/>
          <w:w w:val="105"/>
        </w:rPr>
        <w:t>You are responsible for knowing your own scope of practice so you must learn to assess your expertise. Section 3 guides you on the elements to consider. It also looks at the benefits of doing continuing professional development (CPD) to:</w:t>
      </w:r>
    </w:p>
    <w:p w:rsidR="00F27A18" w:rsidRPr="00F27A18" w:rsidRDefault="00F27A18" w:rsidP="00D127CB">
      <w:pPr>
        <w:pStyle w:val="AHPRASubheading"/>
        <w:numPr>
          <w:ilvl w:val="0"/>
          <w:numId w:val="22"/>
        </w:numPr>
        <w:spacing w:after="0"/>
        <w:rPr>
          <w:b w:val="0"/>
          <w:color w:val="auto"/>
          <w:w w:val="105"/>
        </w:rPr>
      </w:pPr>
      <w:r w:rsidRPr="00F27A18">
        <w:rPr>
          <w:b w:val="0"/>
          <w:color w:val="auto"/>
          <w:w w:val="105"/>
        </w:rPr>
        <w:t>maintain and improve your skills and experience</w:t>
      </w:r>
    </w:p>
    <w:p w:rsidR="00F27A18" w:rsidRPr="00F27A18" w:rsidRDefault="00F27A18" w:rsidP="00D127CB">
      <w:pPr>
        <w:pStyle w:val="AHPRASubheading"/>
        <w:numPr>
          <w:ilvl w:val="0"/>
          <w:numId w:val="22"/>
        </w:numPr>
        <w:spacing w:before="0"/>
        <w:rPr>
          <w:b w:val="0"/>
          <w:color w:val="auto"/>
          <w:w w:val="105"/>
        </w:rPr>
      </w:pPr>
      <w:r w:rsidRPr="00F27A18">
        <w:rPr>
          <w:b w:val="0"/>
          <w:color w:val="auto"/>
          <w:w w:val="105"/>
        </w:rPr>
        <w:t>broaden your scope of practice within your division.</w:t>
      </w:r>
    </w:p>
    <w:p w:rsidR="00F27A18" w:rsidRDefault="00F27A18" w:rsidP="00F27A18">
      <w:pPr>
        <w:pStyle w:val="AHPRASubheading"/>
        <w:rPr>
          <w:b w:val="0"/>
          <w:color w:val="auto"/>
          <w:w w:val="105"/>
        </w:rPr>
      </w:pPr>
      <w:r w:rsidRPr="00F27A18">
        <w:rPr>
          <w:b w:val="0"/>
          <w:color w:val="auto"/>
          <w:w w:val="105"/>
        </w:rPr>
        <w:t>We note that CPD will not let you move from one division to another. Dental hygienists, dental prosthetists, dental therapists and oral health therapists cannot become dentists simply by completing CPD courses.</w:t>
      </w:r>
    </w:p>
    <w:p w:rsidR="0066120F" w:rsidRDefault="0066120F" w:rsidP="00F27A18">
      <w:pPr>
        <w:pStyle w:val="AHPRASubheading"/>
        <w:rPr>
          <w:b w:val="0"/>
          <w:color w:val="auto"/>
          <w:w w:val="105"/>
        </w:rPr>
      </w:pPr>
    </w:p>
    <w:p w:rsidR="000C4AB2" w:rsidRDefault="000C4AB2" w:rsidP="00F27A18">
      <w:pPr>
        <w:pStyle w:val="AHPRASubheading"/>
        <w:rPr>
          <w:b w:val="0"/>
          <w:color w:val="auto"/>
          <w:w w:val="105"/>
        </w:rPr>
      </w:pPr>
    </w:p>
    <w:p w:rsidR="00F27A18" w:rsidRDefault="00F27A18" w:rsidP="00F27A18">
      <w:pPr>
        <w:pStyle w:val="AHPRADocumentsubheading"/>
      </w:pPr>
      <w:bookmarkStart w:id="4" w:name="_Toc27476304"/>
      <w:r>
        <w:lastRenderedPageBreak/>
        <w:t>1 Understanding your professional obligations</w:t>
      </w:r>
      <w:bookmarkEnd w:id="4"/>
    </w:p>
    <w:p w:rsidR="000C4AB2" w:rsidRDefault="000C4AB2" w:rsidP="000C4AB2">
      <w:r>
        <w:rPr>
          <w:noProof/>
        </w:rPr>
        <mc:AlternateContent>
          <mc:Choice Requires="wps">
            <w:drawing>
              <wp:anchor distT="0" distB="0" distL="114300" distR="114300" simplePos="0" relativeHeight="251661312" behindDoc="0" locked="0" layoutInCell="1" allowOverlap="1" wp14:anchorId="4ACD7BDF" wp14:editId="1141F3FD">
                <wp:simplePos x="0" y="0"/>
                <wp:positionH relativeFrom="margin">
                  <wp:align>right</wp:align>
                </wp:positionH>
                <wp:positionV relativeFrom="paragraph">
                  <wp:posOffset>98425</wp:posOffset>
                </wp:positionV>
                <wp:extent cx="5943600" cy="17145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5943600" cy="1714500"/>
                        </a:xfrm>
                        <a:prstGeom prst="rect">
                          <a:avLst/>
                        </a:prstGeom>
                        <a:solidFill>
                          <a:schemeClr val="lt1"/>
                        </a:solidFill>
                        <a:ln w="6350">
                          <a:solidFill>
                            <a:prstClr val="black"/>
                          </a:solidFill>
                        </a:ln>
                      </wps:spPr>
                      <wps:txbx>
                        <w:txbxContent>
                          <w:p w:rsidR="00DA4B1A" w:rsidRDefault="00DA4B1A" w:rsidP="000C4AB2">
                            <w:pPr>
                              <w:pStyle w:val="BodyText"/>
                              <w:spacing w:before="153" w:after="0" w:line="285" w:lineRule="auto"/>
                              <w:ind w:left="105"/>
                              <w:rPr>
                                <w:w w:val="105"/>
                                <w:szCs w:val="20"/>
                              </w:rPr>
                            </w:pPr>
                            <w:r w:rsidRPr="00425F7B">
                              <w:rPr>
                                <w:w w:val="105"/>
                                <w:szCs w:val="20"/>
                              </w:rPr>
                              <w:t>This section explains the framework of documents that will help you understand your obligations and manage your scope of practice. These guidelines and the registration standard both build on:</w:t>
                            </w:r>
                          </w:p>
                          <w:p w:rsidR="00DA4B1A" w:rsidRDefault="00DA4B1A" w:rsidP="000C4AB2">
                            <w:pPr>
                              <w:pStyle w:val="BodyText"/>
                              <w:numPr>
                                <w:ilvl w:val="0"/>
                                <w:numId w:val="24"/>
                              </w:numPr>
                              <w:spacing w:before="153" w:after="0" w:line="285" w:lineRule="auto"/>
                              <w:rPr>
                                <w:w w:val="105"/>
                                <w:szCs w:val="20"/>
                              </w:rPr>
                            </w:pPr>
                            <w:r>
                              <w:rPr>
                                <w:w w:val="105"/>
                                <w:szCs w:val="20"/>
                              </w:rPr>
                              <w:t xml:space="preserve">Our </w:t>
                            </w:r>
                            <w:hyperlink r:id="rId11" w:history="1">
                              <w:r w:rsidRPr="000C4AB2">
                                <w:rPr>
                                  <w:rStyle w:val="Hyperlink"/>
                                </w:rPr>
                                <w:t>Code of conduct</w:t>
                              </w:r>
                            </w:hyperlink>
                            <w:r>
                              <w:rPr>
                                <w:w w:val="105"/>
                                <w:szCs w:val="20"/>
                              </w:rPr>
                              <w:t>, and</w:t>
                            </w:r>
                          </w:p>
                          <w:p w:rsidR="00DA4B1A" w:rsidRPr="000C4AB2" w:rsidRDefault="00DA4B1A" w:rsidP="00D127CB">
                            <w:pPr>
                              <w:pStyle w:val="BodyText"/>
                              <w:numPr>
                                <w:ilvl w:val="0"/>
                                <w:numId w:val="24"/>
                              </w:numPr>
                              <w:spacing w:before="0" w:line="285" w:lineRule="auto"/>
                              <w:rPr>
                                <w:szCs w:val="20"/>
                              </w:rPr>
                            </w:pPr>
                            <w:r>
                              <w:rPr>
                                <w:w w:val="105"/>
                                <w:szCs w:val="20"/>
                              </w:rPr>
                              <w:t>regulatory requirements</w:t>
                            </w:r>
                            <w:r w:rsidRPr="000C4AB2">
                              <w:rPr>
                                <w:w w:val="105"/>
                                <w:szCs w:val="20"/>
                              </w:rPr>
                              <w:t>.</w:t>
                            </w:r>
                          </w:p>
                          <w:p w:rsidR="00DA4B1A" w:rsidRDefault="00DA4B1A" w:rsidP="000C4AB2">
                            <w:r w:rsidRPr="00425F7B">
                              <w:rPr>
                                <w:w w:val="105"/>
                                <w:szCs w:val="20"/>
                              </w:rPr>
                              <w:t>It is essential you understand what we expect and require of you so you can provide high quality and appropriate patient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D7BDF" id="Text Box 5" o:spid="_x0000_s1027" type="#_x0000_t202" style="position:absolute;margin-left:416.8pt;margin-top:7.75pt;width:468pt;height:13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B30TgIAAKkEAAAOAAAAZHJzL2Uyb0RvYy54bWysVE1vGjEQvVfqf7B8bxYIkAaxRDQRVaUo&#10;iQRVzsbrhVW9Htc27Ka/vs9eICTtqerFO19+nnkzs9ObttZsr5yvyOS8f9HjTBlJRWU2Of++Wnz6&#10;zJkPwhRCk1E5f1Ge38w+fpg2dqIGtCVdKMcAYvyksTnfhmAnWeblVtXCX5BVBs6SXC0CVLfJCica&#10;oNc6G/R646whV1hHUnkP613n5LOEX5ZKhsey9CownXPkFtLp0rmOZzabisnGCbut5CEN8Q9Z1KIy&#10;ePQEdSeCYDtX/QFVV9KRpzJcSKozKstKqlQDqun33lWz3AqrUi0gx9sTTf7/wcqH/ZNjVZHzEWdG&#10;1GjRSrWBfaGWjSI7jfUTBC0twkILM7p8tHsYY9Ft6er4RTkMfvD8cuI2gkkYR9fDy3EPLglf/6o/&#10;HEEBfvZ63TofviqqWRRy7tC8xKnY3/vQhR5D4muedFUsKq2TEgdG3WrH9gKt1iElCfA3UdqwJufj&#10;y1EvAb/xRejT/bUW8schvbMo4GmDnCMpXfFRCu26TRSeiFlT8QK+HHXz5q1cVIC/Fz48CYcBAw9Y&#10;mvCIo9SEnOggcbYl9+tv9hiPvsPLWYOBzbn/uRNOcaa/GUzEdX84jBOelOHoagDFnXvW5x6zq28J&#10;RPWxnlYmMcYHfRRLR/UzdmseX4VLGIm3cx6O4m3o1gi7KdV8noIw01aEe7O0MkLHxkRaV+2zcPbQ&#10;1oCJeKDjaIvJu+52sfGmofkuUFml1keeO1YP9GMf0vAcdjcu3Lmeol7/MLPfAAAA//8DAFBLAwQU&#10;AAYACAAAACEAeCyEW9kAAAAHAQAADwAAAGRycy9kb3ducmV2LnhtbEyPwU7DMAyG70i8Q2Qkbixl&#10;aFNXmk6ABhdODMTZa7wkokmqJOvK22NOcPT3W78/t9vZD2KilF0MCm4XFQgKfdQuGAUf7883NYhc&#10;MGgcYiAF35Rh211etNjoeA5vNO2LEVwScoMKbCljI2XuLXnMizhS4OwYk8fCYzJSJzxzuR/ksqrW&#10;0qMLfMHiSE+W+q/9ySvYPZqN6WtMdldr56b58/hqXpS6vpof7kEUmsvfMvzqszp07HSIp6CzGBTw&#10;I4XpagWC083dmsFBwbJmIrtW/vfvfgAAAP//AwBQSwECLQAUAAYACAAAACEAtoM4kv4AAADhAQAA&#10;EwAAAAAAAAAAAAAAAAAAAAAAW0NvbnRlbnRfVHlwZXNdLnhtbFBLAQItABQABgAIAAAAIQA4/SH/&#10;1gAAAJQBAAALAAAAAAAAAAAAAAAAAC8BAABfcmVscy8ucmVsc1BLAQItABQABgAIAAAAIQD7CB30&#10;TgIAAKkEAAAOAAAAAAAAAAAAAAAAAC4CAABkcnMvZTJvRG9jLnhtbFBLAQItABQABgAIAAAAIQB4&#10;LIRb2QAAAAcBAAAPAAAAAAAAAAAAAAAAAKgEAABkcnMvZG93bnJldi54bWxQSwUGAAAAAAQABADz&#10;AAAArgUAAAAA&#10;" fillcolor="white [3201]" strokeweight=".5pt">
                <v:textbox>
                  <w:txbxContent>
                    <w:p w:rsidR="00DA4B1A" w:rsidRDefault="00DA4B1A" w:rsidP="000C4AB2">
                      <w:pPr>
                        <w:pStyle w:val="BodyText"/>
                        <w:spacing w:before="153" w:after="0" w:line="285" w:lineRule="auto"/>
                        <w:ind w:left="105"/>
                        <w:rPr>
                          <w:w w:val="105"/>
                          <w:szCs w:val="20"/>
                        </w:rPr>
                      </w:pPr>
                      <w:r w:rsidRPr="00425F7B">
                        <w:rPr>
                          <w:w w:val="105"/>
                          <w:szCs w:val="20"/>
                        </w:rPr>
                        <w:t>This section explains the framework of documents that will help you understand your obligations and manage your scope of practice. These guidelines and the registration standard both build on:</w:t>
                      </w:r>
                    </w:p>
                    <w:p w:rsidR="00DA4B1A" w:rsidRDefault="00DA4B1A" w:rsidP="000C4AB2">
                      <w:pPr>
                        <w:pStyle w:val="BodyText"/>
                        <w:numPr>
                          <w:ilvl w:val="0"/>
                          <w:numId w:val="24"/>
                        </w:numPr>
                        <w:spacing w:before="153" w:after="0" w:line="285" w:lineRule="auto"/>
                        <w:rPr>
                          <w:w w:val="105"/>
                          <w:szCs w:val="20"/>
                        </w:rPr>
                      </w:pPr>
                      <w:r>
                        <w:rPr>
                          <w:w w:val="105"/>
                          <w:szCs w:val="20"/>
                        </w:rPr>
                        <w:t xml:space="preserve">Our </w:t>
                      </w:r>
                      <w:hyperlink r:id="rId12" w:history="1">
                        <w:r w:rsidRPr="000C4AB2">
                          <w:rPr>
                            <w:rStyle w:val="Hyperlink"/>
                          </w:rPr>
                          <w:t>Code of conduct</w:t>
                        </w:r>
                      </w:hyperlink>
                      <w:r>
                        <w:rPr>
                          <w:w w:val="105"/>
                          <w:szCs w:val="20"/>
                        </w:rPr>
                        <w:t>, and</w:t>
                      </w:r>
                    </w:p>
                    <w:p w:rsidR="00DA4B1A" w:rsidRPr="000C4AB2" w:rsidRDefault="00DA4B1A" w:rsidP="00D127CB">
                      <w:pPr>
                        <w:pStyle w:val="BodyText"/>
                        <w:numPr>
                          <w:ilvl w:val="0"/>
                          <w:numId w:val="24"/>
                        </w:numPr>
                        <w:spacing w:before="0" w:line="285" w:lineRule="auto"/>
                        <w:rPr>
                          <w:szCs w:val="20"/>
                        </w:rPr>
                      </w:pPr>
                      <w:r>
                        <w:rPr>
                          <w:w w:val="105"/>
                          <w:szCs w:val="20"/>
                        </w:rPr>
                        <w:t>regulatory requirements</w:t>
                      </w:r>
                      <w:r w:rsidRPr="000C4AB2">
                        <w:rPr>
                          <w:w w:val="105"/>
                          <w:szCs w:val="20"/>
                        </w:rPr>
                        <w:t>.</w:t>
                      </w:r>
                    </w:p>
                    <w:p w:rsidR="00DA4B1A" w:rsidRDefault="00DA4B1A" w:rsidP="000C4AB2">
                      <w:r w:rsidRPr="00425F7B">
                        <w:rPr>
                          <w:w w:val="105"/>
                          <w:szCs w:val="20"/>
                        </w:rPr>
                        <w:t>It is essential you understand what we expect and require of you so you can provide high quality and appropriate patient services</w:t>
                      </w:r>
                    </w:p>
                  </w:txbxContent>
                </v:textbox>
                <w10:wrap anchorx="margin"/>
              </v:shape>
            </w:pict>
          </mc:Fallback>
        </mc:AlternateContent>
      </w:r>
    </w:p>
    <w:p w:rsidR="000C4AB2" w:rsidRDefault="000C4AB2" w:rsidP="000C4AB2"/>
    <w:p w:rsidR="000C4AB2" w:rsidRDefault="000C4AB2" w:rsidP="000C4AB2"/>
    <w:p w:rsidR="000C4AB2" w:rsidRDefault="000C4AB2" w:rsidP="000C4AB2"/>
    <w:p w:rsidR="000C4AB2" w:rsidRDefault="000C4AB2" w:rsidP="000C4AB2"/>
    <w:p w:rsidR="000C4AB2" w:rsidRDefault="000C4AB2" w:rsidP="000C4AB2">
      <w:pPr>
        <w:pStyle w:val="AHPRASubheading"/>
      </w:pPr>
    </w:p>
    <w:p w:rsidR="000C4AB2" w:rsidRDefault="000C4AB2" w:rsidP="000C4AB2">
      <w:pPr>
        <w:pStyle w:val="AHPRASubheading"/>
      </w:pPr>
    </w:p>
    <w:p w:rsidR="000C4AB2" w:rsidRDefault="000C4AB2" w:rsidP="000C4AB2">
      <w:pPr>
        <w:pStyle w:val="AHPRASubheading"/>
      </w:pPr>
      <w:r>
        <w:t>1.1 What does the Code of conduct cover?</w:t>
      </w:r>
    </w:p>
    <w:p w:rsidR="000C4AB2" w:rsidRPr="000C4AB2" w:rsidRDefault="000C4AB2" w:rsidP="000C4AB2">
      <w:pPr>
        <w:pStyle w:val="AHPRASubheading"/>
        <w:rPr>
          <w:b w:val="0"/>
          <w:color w:val="auto"/>
        </w:rPr>
      </w:pPr>
      <w:r w:rsidRPr="000C4AB2">
        <w:rPr>
          <w:b w:val="0"/>
          <w:color w:val="auto"/>
        </w:rPr>
        <w:t xml:space="preserve">The </w:t>
      </w:r>
      <w:hyperlink r:id="rId13" w:history="1">
        <w:r w:rsidRPr="000C4AB2">
          <w:rPr>
            <w:rStyle w:val="Hyperlink"/>
            <w:b w:val="0"/>
          </w:rPr>
          <w:t>Code of conduct</w:t>
        </w:r>
      </w:hyperlink>
      <w:r w:rsidRPr="000C4AB2">
        <w:rPr>
          <w:b w:val="0"/>
          <w:color w:val="auto"/>
        </w:rPr>
        <w:t xml:space="preserve"> sets out the standards of professional conduct we expect from all dental practitioners.</w:t>
      </w:r>
    </w:p>
    <w:p w:rsidR="000C4AB2" w:rsidRPr="000C4AB2" w:rsidRDefault="000C4AB2" w:rsidP="000C4AB2">
      <w:pPr>
        <w:pStyle w:val="AHPRASubheading"/>
        <w:rPr>
          <w:b w:val="0"/>
          <w:color w:val="auto"/>
        </w:rPr>
      </w:pPr>
      <w:r w:rsidRPr="000C4AB2">
        <w:rPr>
          <w:b w:val="0"/>
          <w:color w:val="auto"/>
        </w:rPr>
        <w:t>It supports good patient care and the delivery of appropriate, effective services within an ethical framework. And we use the code to evaluate conduct, such as when a patient, colleague or employer raises a concern.</w:t>
      </w:r>
    </w:p>
    <w:p w:rsidR="000C4AB2" w:rsidRPr="000C4AB2" w:rsidRDefault="000C4AB2" w:rsidP="000C4AB2">
      <w:pPr>
        <w:pStyle w:val="AHPRASubheading"/>
        <w:rPr>
          <w:b w:val="0"/>
          <w:color w:val="auto"/>
        </w:rPr>
      </w:pPr>
      <w:r w:rsidRPr="000C4AB2">
        <w:rPr>
          <w:b w:val="0"/>
          <w:color w:val="auto"/>
        </w:rPr>
        <w:t>You should read the code with these guidelines and the registration standard</w:t>
      </w:r>
      <w:r w:rsidR="00A97F3A">
        <w:rPr>
          <w:b w:val="0"/>
          <w:color w:val="auto"/>
        </w:rPr>
        <w:t>,</w:t>
      </w:r>
      <w:r w:rsidRPr="000C4AB2">
        <w:rPr>
          <w:b w:val="0"/>
          <w:color w:val="auto"/>
        </w:rPr>
        <w:t xml:space="preserve"> so you fully understand our expectations. You have a professional responsibility to be familiar with and apply the code.</w:t>
      </w:r>
    </w:p>
    <w:p w:rsidR="000C4AB2" w:rsidRPr="000C4AB2" w:rsidRDefault="000C4AB2" w:rsidP="000C4AB2">
      <w:pPr>
        <w:pStyle w:val="AHPRASubheading"/>
        <w:rPr>
          <w:b w:val="0"/>
          <w:color w:val="auto"/>
        </w:rPr>
      </w:pPr>
      <w:proofErr w:type="gramStart"/>
      <w:r w:rsidRPr="000C4AB2">
        <w:rPr>
          <w:b w:val="0"/>
          <w:color w:val="auto"/>
        </w:rPr>
        <w:t>In particular, you</w:t>
      </w:r>
      <w:proofErr w:type="gramEnd"/>
      <w:r w:rsidRPr="000C4AB2">
        <w:rPr>
          <w:b w:val="0"/>
          <w:color w:val="auto"/>
        </w:rPr>
        <w:t xml:space="preserve"> should understand key expectations that we discuss in later sections of these guidelines.</w:t>
      </w:r>
    </w:p>
    <w:p w:rsidR="000C4AB2" w:rsidRPr="000C4AB2" w:rsidRDefault="000C4AB2" w:rsidP="000C4AB2">
      <w:pPr>
        <w:pStyle w:val="AHPRASubheading"/>
        <w:rPr>
          <w:color w:val="auto"/>
        </w:rPr>
      </w:pPr>
      <w:r w:rsidRPr="000C4AB2">
        <w:rPr>
          <w:color w:val="auto"/>
        </w:rPr>
        <w:t>How Code of conduct requirements link to these guidelines</w:t>
      </w:r>
    </w:p>
    <w:tbl>
      <w:tblPr>
        <w:tblStyle w:val="AHPRATable1"/>
        <w:tblW w:w="5000" w:type="pct"/>
        <w:tblLayout w:type="fixed"/>
        <w:tblLook w:val="0420" w:firstRow="1" w:lastRow="0" w:firstColumn="0" w:lastColumn="0" w:noHBand="0" w:noVBand="1"/>
      </w:tblPr>
      <w:tblGrid>
        <w:gridCol w:w="7792"/>
        <w:gridCol w:w="1604"/>
      </w:tblGrid>
      <w:tr w:rsidR="000C4AB2" w:rsidTr="00DA4B1A">
        <w:trPr>
          <w:cnfStyle w:val="100000000000" w:firstRow="1" w:lastRow="0" w:firstColumn="0" w:lastColumn="0" w:oddVBand="0" w:evenVBand="0" w:oddHBand="0" w:evenHBand="0" w:firstRowFirstColumn="0" w:firstRowLastColumn="0" w:lastRowFirstColumn="0" w:lastRowLastColumn="0"/>
        </w:trPr>
        <w:tc>
          <w:tcPr>
            <w:tcW w:w="7792" w:type="dxa"/>
          </w:tcPr>
          <w:p w:rsidR="000C4AB2" w:rsidRPr="00E21690" w:rsidRDefault="000C4AB2" w:rsidP="000C4AB2">
            <w:pPr>
              <w:pStyle w:val="StyleAHPRAtableheadingBackground1"/>
              <w:jc w:val="left"/>
              <w:rPr>
                <w:lang w:val="en-US"/>
              </w:rPr>
            </w:pPr>
            <w:r>
              <w:rPr>
                <w:lang w:val="en-US"/>
              </w:rPr>
              <w:t>Code requirements</w:t>
            </w:r>
          </w:p>
        </w:tc>
        <w:tc>
          <w:tcPr>
            <w:tcW w:w="1604" w:type="dxa"/>
          </w:tcPr>
          <w:p w:rsidR="000C4AB2" w:rsidRDefault="000C4AB2" w:rsidP="00DA4B1A">
            <w:pPr>
              <w:pStyle w:val="StyleAHPRAtableheadingBackground1"/>
              <w:rPr>
                <w:lang w:val="en-US"/>
              </w:rPr>
            </w:pPr>
            <w:r>
              <w:rPr>
                <w:lang w:val="en-US"/>
              </w:rPr>
              <w:t>Guidelines</w:t>
            </w:r>
          </w:p>
        </w:tc>
      </w:tr>
      <w:tr w:rsidR="000C4AB2" w:rsidTr="00DA4B1A">
        <w:trPr>
          <w:cnfStyle w:val="000000100000" w:firstRow="0" w:lastRow="0" w:firstColumn="0" w:lastColumn="0" w:oddVBand="0" w:evenVBand="0" w:oddHBand="1" w:evenHBand="0" w:firstRowFirstColumn="0" w:firstRowLastColumn="0" w:lastRowFirstColumn="0" w:lastRowLastColumn="0"/>
        </w:trPr>
        <w:tc>
          <w:tcPr>
            <w:tcW w:w="7792" w:type="dxa"/>
            <w:vAlign w:val="center"/>
          </w:tcPr>
          <w:p w:rsidR="00493DBF" w:rsidRDefault="00493DBF" w:rsidP="00DA4B1A">
            <w:pPr>
              <w:pStyle w:val="AHPRAtabletext"/>
            </w:pPr>
          </w:p>
          <w:p w:rsidR="000C4AB2" w:rsidRDefault="000C4AB2" w:rsidP="00DA4B1A">
            <w:pPr>
              <w:pStyle w:val="AHPRAtabletext"/>
            </w:pPr>
            <w:r>
              <w:t>Practitioners must work within their scope of practice</w:t>
            </w:r>
          </w:p>
          <w:p w:rsidR="00493DBF" w:rsidRDefault="00493DBF" w:rsidP="00DA4B1A">
            <w:pPr>
              <w:pStyle w:val="AHPRAtabletext"/>
            </w:pPr>
          </w:p>
        </w:tc>
        <w:tc>
          <w:tcPr>
            <w:tcW w:w="1604" w:type="dxa"/>
          </w:tcPr>
          <w:p w:rsidR="00493DBF" w:rsidRDefault="00493DBF" w:rsidP="00DA4B1A">
            <w:pPr>
              <w:pStyle w:val="AHPRAtabletext"/>
            </w:pPr>
          </w:p>
          <w:p w:rsidR="000C4AB2" w:rsidRDefault="000C4AB2" w:rsidP="00DA4B1A">
            <w:pPr>
              <w:pStyle w:val="AHPRAtabletext"/>
            </w:pPr>
            <w:r>
              <w:t>All sections</w:t>
            </w:r>
          </w:p>
        </w:tc>
      </w:tr>
      <w:tr w:rsidR="000C4AB2" w:rsidTr="00DA4B1A">
        <w:trPr>
          <w:cnfStyle w:val="000000010000" w:firstRow="0" w:lastRow="0" w:firstColumn="0" w:lastColumn="0" w:oddVBand="0" w:evenVBand="0" w:oddHBand="0" w:evenHBand="1" w:firstRowFirstColumn="0" w:firstRowLastColumn="0" w:lastRowFirstColumn="0" w:lastRowLastColumn="0"/>
        </w:trPr>
        <w:tc>
          <w:tcPr>
            <w:tcW w:w="7792" w:type="dxa"/>
            <w:vAlign w:val="center"/>
          </w:tcPr>
          <w:p w:rsidR="00493DBF" w:rsidRDefault="00493DBF" w:rsidP="00DA4B1A">
            <w:pPr>
              <w:pStyle w:val="AHPRAtabletext"/>
              <w:rPr>
                <w:w w:val="105"/>
              </w:rPr>
            </w:pPr>
          </w:p>
          <w:p w:rsidR="000C4AB2" w:rsidRDefault="000C4AB2" w:rsidP="00DA4B1A">
            <w:pPr>
              <w:pStyle w:val="AHPRAtabletext"/>
              <w:rPr>
                <w:w w:val="105"/>
              </w:rPr>
            </w:pPr>
            <w:r w:rsidRPr="00425F7B">
              <w:rPr>
                <w:w w:val="105"/>
              </w:rPr>
              <w:t>Practitioners should foster good relationships with colleagues and must delegate, refer or hand over care as needed.</w:t>
            </w:r>
          </w:p>
          <w:p w:rsidR="00493DBF" w:rsidRDefault="00493DBF" w:rsidP="00DA4B1A">
            <w:pPr>
              <w:pStyle w:val="AHPRAtabletext"/>
            </w:pPr>
          </w:p>
        </w:tc>
        <w:tc>
          <w:tcPr>
            <w:tcW w:w="1604" w:type="dxa"/>
          </w:tcPr>
          <w:p w:rsidR="00493DBF" w:rsidRDefault="00493DBF" w:rsidP="00DA4B1A">
            <w:pPr>
              <w:pStyle w:val="AHPRAtabletext"/>
            </w:pPr>
          </w:p>
          <w:p w:rsidR="000C4AB2" w:rsidRDefault="000C4AB2" w:rsidP="00DA4B1A">
            <w:pPr>
              <w:pStyle w:val="AHPRAtabletext"/>
            </w:pPr>
            <w:r>
              <w:t>Section 2</w:t>
            </w:r>
          </w:p>
        </w:tc>
      </w:tr>
      <w:tr w:rsidR="000C4AB2" w:rsidTr="00DA4B1A">
        <w:trPr>
          <w:cnfStyle w:val="000000100000" w:firstRow="0" w:lastRow="0" w:firstColumn="0" w:lastColumn="0" w:oddVBand="0" w:evenVBand="0" w:oddHBand="1" w:evenHBand="0" w:firstRowFirstColumn="0" w:firstRowLastColumn="0" w:lastRowFirstColumn="0" w:lastRowLastColumn="0"/>
        </w:trPr>
        <w:tc>
          <w:tcPr>
            <w:tcW w:w="7792" w:type="dxa"/>
            <w:vAlign w:val="center"/>
          </w:tcPr>
          <w:p w:rsidR="000C4AB2" w:rsidRDefault="000C4AB2" w:rsidP="000C4AB2">
            <w:pPr>
              <w:pStyle w:val="TableParagraph"/>
              <w:ind w:left="110"/>
              <w:rPr>
                <w:w w:val="105"/>
                <w:sz w:val="20"/>
                <w:szCs w:val="20"/>
              </w:rPr>
            </w:pPr>
            <w:r w:rsidRPr="00425F7B">
              <w:rPr>
                <w:w w:val="105"/>
                <w:sz w:val="20"/>
                <w:szCs w:val="20"/>
              </w:rPr>
              <w:t>Practitioners are solely responsible for:</w:t>
            </w:r>
          </w:p>
          <w:p w:rsidR="00D127CB" w:rsidRPr="00425F7B" w:rsidRDefault="00D127CB" w:rsidP="000C4AB2">
            <w:pPr>
              <w:pStyle w:val="TableParagraph"/>
              <w:ind w:left="110"/>
              <w:rPr>
                <w:sz w:val="20"/>
                <w:szCs w:val="20"/>
              </w:rPr>
            </w:pPr>
          </w:p>
          <w:p w:rsidR="000C4AB2" w:rsidRPr="00425F7B" w:rsidRDefault="000C4AB2" w:rsidP="00493DBF">
            <w:pPr>
              <w:pStyle w:val="TableParagraph"/>
              <w:numPr>
                <w:ilvl w:val="0"/>
                <w:numId w:val="26"/>
              </w:numPr>
              <w:tabs>
                <w:tab w:val="left" w:pos="450"/>
                <w:tab w:val="left" w:pos="451"/>
              </w:tabs>
              <w:spacing w:before="0" w:line="280" w:lineRule="auto"/>
              <w:ind w:right="427"/>
              <w:rPr>
                <w:sz w:val="20"/>
                <w:szCs w:val="20"/>
              </w:rPr>
            </w:pPr>
            <w:r w:rsidRPr="00425F7B">
              <w:rPr>
                <w:w w:val="105"/>
                <w:sz w:val="20"/>
                <w:szCs w:val="20"/>
              </w:rPr>
              <w:t>determining their own scope of practice based on their education, training and competence</w:t>
            </w:r>
            <w:r>
              <w:rPr>
                <w:w w:val="105"/>
                <w:sz w:val="20"/>
                <w:szCs w:val="20"/>
              </w:rPr>
              <w:t>, and</w:t>
            </w:r>
          </w:p>
          <w:p w:rsidR="000C4AB2" w:rsidRPr="00493DBF" w:rsidRDefault="000C4AB2" w:rsidP="00493DBF">
            <w:pPr>
              <w:pStyle w:val="AHPRAtabletext"/>
              <w:numPr>
                <w:ilvl w:val="0"/>
                <w:numId w:val="26"/>
              </w:numPr>
            </w:pPr>
            <w:r w:rsidRPr="00425F7B">
              <w:rPr>
                <w:w w:val="105"/>
              </w:rPr>
              <w:t>working within this</w:t>
            </w:r>
            <w:r w:rsidRPr="00425F7B">
              <w:rPr>
                <w:spacing w:val="-9"/>
                <w:w w:val="105"/>
              </w:rPr>
              <w:t xml:space="preserve"> </w:t>
            </w:r>
            <w:r w:rsidRPr="00425F7B">
              <w:rPr>
                <w:w w:val="105"/>
              </w:rPr>
              <w:t>scope.</w:t>
            </w:r>
          </w:p>
          <w:p w:rsidR="00493DBF" w:rsidRDefault="00493DBF" w:rsidP="00493DBF">
            <w:pPr>
              <w:pStyle w:val="AHPRAtabletext"/>
              <w:ind w:left="720"/>
            </w:pPr>
          </w:p>
        </w:tc>
        <w:tc>
          <w:tcPr>
            <w:tcW w:w="1604" w:type="dxa"/>
          </w:tcPr>
          <w:p w:rsidR="00493DBF" w:rsidRDefault="00493DBF" w:rsidP="000C4AB2">
            <w:pPr>
              <w:pStyle w:val="AHPRAtabletext"/>
            </w:pPr>
          </w:p>
          <w:p w:rsidR="000C4AB2" w:rsidRDefault="000C4AB2" w:rsidP="000C4AB2">
            <w:pPr>
              <w:pStyle w:val="AHPRAtabletext"/>
            </w:pPr>
            <w:r>
              <w:t>Section 3</w:t>
            </w:r>
          </w:p>
        </w:tc>
      </w:tr>
    </w:tbl>
    <w:p w:rsidR="000C4AB2" w:rsidRDefault="000C4AB2" w:rsidP="000C4AB2"/>
    <w:p w:rsidR="00493DBF" w:rsidRDefault="00493DBF" w:rsidP="00493DBF">
      <w:pPr>
        <w:pStyle w:val="AHPRASubheading"/>
      </w:pPr>
      <w:r>
        <w:t>1.2 What other requirements apply?</w:t>
      </w:r>
    </w:p>
    <w:p w:rsidR="00493DBF" w:rsidRDefault="00493DBF" w:rsidP="00493DBF">
      <w:pPr>
        <w:pStyle w:val="BodyText"/>
        <w:spacing w:before="101" w:line="290" w:lineRule="auto"/>
        <w:rPr>
          <w:w w:val="105"/>
          <w:szCs w:val="20"/>
        </w:rPr>
      </w:pPr>
      <w:r w:rsidRPr="00425F7B">
        <w:rPr>
          <w:w w:val="105"/>
          <w:szCs w:val="20"/>
        </w:rPr>
        <w:t>You should be aware of regulatory requirements that apply to you, including the Health Practitioner Regulation National Law, as in force in each state and territory (the National Law), and those about:</w:t>
      </w:r>
    </w:p>
    <w:p w:rsidR="00493DBF" w:rsidRDefault="00493DBF" w:rsidP="00D127CB">
      <w:pPr>
        <w:pStyle w:val="BodyText"/>
        <w:numPr>
          <w:ilvl w:val="0"/>
          <w:numId w:val="29"/>
        </w:numPr>
        <w:spacing w:before="101" w:after="0" w:line="290" w:lineRule="auto"/>
        <w:rPr>
          <w:w w:val="105"/>
          <w:szCs w:val="20"/>
        </w:rPr>
      </w:pPr>
      <w:r>
        <w:rPr>
          <w:w w:val="105"/>
          <w:szCs w:val="20"/>
        </w:rPr>
        <w:t>possessing, prescribing, supplying and administering medications</w:t>
      </w:r>
    </w:p>
    <w:p w:rsidR="00493DBF" w:rsidRDefault="00493DBF" w:rsidP="00D127CB">
      <w:pPr>
        <w:pStyle w:val="BodyText"/>
        <w:numPr>
          <w:ilvl w:val="0"/>
          <w:numId w:val="29"/>
        </w:numPr>
        <w:spacing w:before="0" w:after="0" w:line="290" w:lineRule="auto"/>
        <w:rPr>
          <w:w w:val="105"/>
          <w:szCs w:val="20"/>
        </w:rPr>
      </w:pPr>
      <w:r>
        <w:rPr>
          <w:w w:val="105"/>
          <w:szCs w:val="20"/>
        </w:rPr>
        <w:t>performing radiographic procedures</w:t>
      </w:r>
    </w:p>
    <w:p w:rsidR="00493DBF" w:rsidRDefault="00493DBF" w:rsidP="00D127CB">
      <w:pPr>
        <w:pStyle w:val="BodyText"/>
        <w:numPr>
          <w:ilvl w:val="0"/>
          <w:numId w:val="29"/>
        </w:numPr>
        <w:spacing w:before="0" w:after="0" w:line="290" w:lineRule="auto"/>
        <w:rPr>
          <w:w w:val="105"/>
          <w:szCs w:val="20"/>
        </w:rPr>
      </w:pPr>
      <w:r>
        <w:rPr>
          <w:w w:val="105"/>
          <w:szCs w:val="20"/>
        </w:rPr>
        <w:t>planning or referring treatment</w:t>
      </w:r>
    </w:p>
    <w:p w:rsidR="00493DBF" w:rsidRDefault="00493DBF" w:rsidP="00D127CB">
      <w:pPr>
        <w:pStyle w:val="BodyText"/>
        <w:numPr>
          <w:ilvl w:val="0"/>
          <w:numId w:val="29"/>
        </w:numPr>
        <w:spacing w:before="0" w:line="290" w:lineRule="auto"/>
        <w:rPr>
          <w:w w:val="105"/>
          <w:szCs w:val="20"/>
        </w:rPr>
      </w:pPr>
      <w:r>
        <w:rPr>
          <w:w w:val="105"/>
          <w:szCs w:val="20"/>
        </w:rPr>
        <w:t>covering additional procedures or techniques with professional indemnity insurance.</w:t>
      </w:r>
    </w:p>
    <w:p w:rsidR="00493DBF" w:rsidRDefault="00493DBF" w:rsidP="00493DBF">
      <w:pPr>
        <w:pStyle w:val="BodyText"/>
        <w:spacing w:before="101" w:line="290" w:lineRule="auto"/>
        <w:rPr>
          <w:w w:val="105"/>
          <w:szCs w:val="20"/>
        </w:rPr>
      </w:pPr>
      <w:r>
        <w:rPr>
          <w:w w:val="105"/>
          <w:szCs w:val="20"/>
        </w:rPr>
        <w:t>You may also have a workplace agreement that covers your clinical scope of practice.</w:t>
      </w:r>
    </w:p>
    <w:p w:rsidR="00493DBF" w:rsidRDefault="00493DBF" w:rsidP="00493DBF">
      <w:pPr>
        <w:pStyle w:val="AHPRADocumentsubheading"/>
        <w:rPr>
          <w:w w:val="105"/>
        </w:rPr>
      </w:pPr>
      <w:bookmarkStart w:id="5" w:name="_Toc27476305"/>
      <w:r>
        <w:rPr>
          <w:w w:val="105"/>
        </w:rPr>
        <w:lastRenderedPageBreak/>
        <w:t>2 Defining the dentistry profession and its practitioner divisions</w:t>
      </w:r>
      <w:bookmarkEnd w:id="5"/>
    </w:p>
    <w:p w:rsidR="00493DBF" w:rsidRDefault="00493DBF" w:rsidP="00493DBF">
      <w:r>
        <w:rPr>
          <w:noProof/>
        </w:rPr>
        <mc:AlternateContent>
          <mc:Choice Requires="wps">
            <w:drawing>
              <wp:anchor distT="0" distB="0" distL="114300" distR="114300" simplePos="0" relativeHeight="251662336" behindDoc="0" locked="0" layoutInCell="1" allowOverlap="1" wp14:anchorId="629829C9" wp14:editId="1D732D19">
                <wp:simplePos x="0" y="0"/>
                <wp:positionH relativeFrom="margin">
                  <wp:align>left</wp:align>
                </wp:positionH>
                <wp:positionV relativeFrom="paragraph">
                  <wp:posOffset>112395</wp:posOffset>
                </wp:positionV>
                <wp:extent cx="5951220" cy="1516380"/>
                <wp:effectExtent l="0" t="0" r="11430" b="26670"/>
                <wp:wrapNone/>
                <wp:docPr id="6" name="Text Box 6"/>
                <wp:cNvGraphicFramePr/>
                <a:graphic xmlns:a="http://schemas.openxmlformats.org/drawingml/2006/main">
                  <a:graphicData uri="http://schemas.microsoft.com/office/word/2010/wordprocessingShape">
                    <wps:wsp>
                      <wps:cNvSpPr txBox="1"/>
                      <wps:spPr>
                        <a:xfrm>
                          <a:off x="0" y="0"/>
                          <a:ext cx="5951220" cy="1516380"/>
                        </a:xfrm>
                        <a:prstGeom prst="rect">
                          <a:avLst/>
                        </a:prstGeom>
                        <a:solidFill>
                          <a:schemeClr val="lt1"/>
                        </a:solidFill>
                        <a:ln w="6350">
                          <a:solidFill>
                            <a:prstClr val="black"/>
                          </a:solidFill>
                        </a:ln>
                      </wps:spPr>
                      <wps:txbx>
                        <w:txbxContent>
                          <w:p w:rsidR="00DA4B1A" w:rsidRPr="00493DBF" w:rsidRDefault="00DA4B1A">
                            <w:pPr>
                              <w:rPr>
                                <w:szCs w:val="20"/>
                              </w:rPr>
                            </w:pPr>
                            <w:r>
                              <w:t xml:space="preserve">This </w:t>
                            </w:r>
                            <w:r w:rsidRPr="00493DBF">
                              <w:rPr>
                                <w:szCs w:val="20"/>
                              </w:rPr>
                              <w:t>section outlines the scope of practice for:</w:t>
                            </w:r>
                          </w:p>
                          <w:p w:rsidR="00DA4B1A" w:rsidRPr="00493DBF" w:rsidRDefault="00DA4B1A" w:rsidP="00493DBF">
                            <w:pPr>
                              <w:pStyle w:val="ListParagraph"/>
                              <w:numPr>
                                <w:ilvl w:val="0"/>
                                <w:numId w:val="30"/>
                              </w:numPr>
                              <w:rPr>
                                <w:sz w:val="20"/>
                                <w:szCs w:val="20"/>
                              </w:rPr>
                            </w:pPr>
                            <w:r w:rsidRPr="00493DBF">
                              <w:rPr>
                                <w:sz w:val="20"/>
                                <w:szCs w:val="20"/>
                              </w:rPr>
                              <w:t>the dentistry profession as a whole</w:t>
                            </w:r>
                          </w:p>
                          <w:p w:rsidR="00DA4B1A" w:rsidRPr="00493DBF" w:rsidRDefault="00DA4B1A" w:rsidP="00493DBF">
                            <w:pPr>
                              <w:pStyle w:val="ListParagraph"/>
                              <w:numPr>
                                <w:ilvl w:val="0"/>
                                <w:numId w:val="30"/>
                              </w:numPr>
                              <w:rPr>
                                <w:sz w:val="20"/>
                                <w:szCs w:val="20"/>
                              </w:rPr>
                            </w:pPr>
                            <w:r w:rsidRPr="00493DBF">
                              <w:rPr>
                                <w:sz w:val="20"/>
                                <w:szCs w:val="20"/>
                              </w:rPr>
                              <w:t>the five main dental practitioner divisions.</w:t>
                            </w:r>
                          </w:p>
                          <w:p w:rsidR="00DA4B1A" w:rsidRPr="00493DBF" w:rsidRDefault="00DA4B1A" w:rsidP="00493DBF">
                            <w:pPr>
                              <w:pStyle w:val="ListParagraph"/>
                              <w:ind w:left="360" w:firstLine="0"/>
                              <w:rPr>
                                <w:sz w:val="20"/>
                                <w:szCs w:val="20"/>
                              </w:rPr>
                            </w:pPr>
                          </w:p>
                          <w:p w:rsidR="00DA4B1A" w:rsidRDefault="00DA4B1A">
                            <w:r w:rsidRPr="00493DBF">
                              <w:rPr>
                                <w:szCs w:val="20"/>
                              </w:rPr>
                              <w:t>Both will help</w:t>
                            </w:r>
                            <w:r>
                              <w:t xml:space="preserve"> you understand your scope of practice and the role you play in the wider dental team.</w:t>
                            </w:r>
                          </w:p>
                          <w:p w:rsidR="00DA4B1A" w:rsidRDefault="00DA4B1A">
                            <w:r>
                              <w:t>We expect you to practise within these limits and to refer a patient’s care to a more appropriate practitioner when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829C9" id="Text Box 6" o:spid="_x0000_s1028" type="#_x0000_t202" style="position:absolute;margin-left:0;margin-top:8.85pt;width:468.6pt;height:119.4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OLITwIAAKkEAAAOAAAAZHJzL2Uyb0RvYy54bWysVE1vGjEQvVfqf7B8L8uSQBPEElEiqkpR&#10;EolUORuvN6zq9bi2YZf++j6bj5C0p6oX73z5eebNzE5uukazrXK+JlPwvNfnTBlJZW1eCv79afHp&#10;ijMfhCmFJqMKvlOe30w/fpi0dqwGtCZdKscAYvy4tQVfh2DHWeblWjXC98gqA2dFrhEBqnvJSida&#10;oDc6G/T7o6wlV1pHUnkP6+3eyacJv6qUDA9V5VVguuDILaTTpXMVz2w6EeMXJ+y6loc0xD9k0Yja&#10;4NET1K0Igm1c/QdUU0tHnqrQk9RkVFW1VKkGVJP331WzXAurUi0gx9sTTf7/wcr77aNjdVnwEWdG&#10;NGjRk+oC+0IdG0V2WuvHCFpahIUOZnT5aPcwxqK7yjXxi3IY/OB5d+I2gkkYh9fDfDCAS8KXD/PR&#10;xVViP3u9bp0PXxU1LAoFd2he4lRs73xAKgg9hsTXPOm6XNRaJyUOjJprx7YCrdYhJYkbb6K0YS0q&#10;vRj2E/AbX4Q+3V9pIX/EMt8iQNMGxkjKvvgohW7VJQoHR2JWVO7Al6P9vHkrFzXg74QPj8JhwMAD&#10;liY84Kg0ISc6SJytyf36mz3Go+/wctZiYAvuf26EU5zpbwYTcZ1fXsYJT8rl8HPk2p17Vuces2nm&#10;BKJyrKeVSYzxQR/FylHzjN2axVfhEkbi7YKHozgP+zXCbko1m6UgzLQV4c4srYzQsTGR1qfuWTh7&#10;aGvARNzTcbTF+F1397HxpqHZJlBVp9ZHnvesHujHPqTuHHY3Lty5nqJe/zDT3wAAAP//AwBQSwME&#10;FAAGAAgAAAAhAAUZYSbbAAAABwEAAA8AAABkcnMvZG93bnJldi54bWxMj8FOwzAQRO9I/IO1SNyo&#10;Q1CbNMSpALVcOFEQZzfe2hbxOrLdNPx9zQmOOzOaedtuZjewCUO0ngTcLwpgSL1XlrSAz4/dXQ0s&#10;JklKDp5QwA9G2HTXV61slD/TO077pFkuodhIASalseE89gadjAs/ImXv6IOTKZ9BcxXkOZe7gZdF&#10;seJOWsoLRo74YrD/3p+cgO2zXuu+lsFsa2XtNH8d3/SrELc389MjsIRz+gvDL35Ghy4zHfyJVGSD&#10;gPxIympVAcvu+qEqgR0ElMvVEnjX8v/83QUAAP//AwBQSwECLQAUAAYACAAAACEAtoM4kv4AAADh&#10;AQAAEwAAAAAAAAAAAAAAAAAAAAAAW0NvbnRlbnRfVHlwZXNdLnhtbFBLAQItABQABgAIAAAAIQA4&#10;/SH/1gAAAJQBAAALAAAAAAAAAAAAAAAAAC8BAABfcmVscy8ucmVsc1BLAQItABQABgAIAAAAIQAH&#10;8OLITwIAAKkEAAAOAAAAAAAAAAAAAAAAAC4CAABkcnMvZTJvRG9jLnhtbFBLAQItABQABgAIAAAA&#10;IQAFGWEm2wAAAAcBAAAPAAAAAAAAAAAAAAAAAKkEAABkcnMvZG93bnJldi54bWxQSwUGAAAAAAQA&#10;BADzAAAAsQUAAAAA&#10;" fillcolor="white [3201]" strokeweight=".5pt">
                <v:textbox>
                  <w:txbxContent>
                    <w:p w:rsidR="00DA4B1A" w:rsidRPr="00493DBF" w:rsidRDefault="00DA4B1A">
                      <w:pPr>
                        <w:rPr>
                          <w:szCs w:val="20"/>
                        </w:rPr>
                      </w:pPr>
                      <w:r>
                        <w:t xml:space="preserve">This </w:t>
                      </w:r>
                      <w:r w:rsidRPr="00493DBF">
                        <w:rPr>
                          <w:szCs w:val="20"/>
                        </w:rPr>
                        <w:t>section outlines the scope of practice for:</w:t>
                      </w:r>
                    </w:p>
                    <w:p w:rsidR="00DA4B1A" w:rsidRPr="00493DBF" w:rsidRDefault="00DA4B1A" w:rsidP="00493DBF">
                      <w:pPr>
                        <w:pStyle w:val="ListParagraph"/>
                        <w:numPr>
                          <w:ilvl w:val="0"/>
                          <w:numId w:val="30"/>
                        </w:numPr>
                        <w:rPr>
                          <w:sz w:val="20"/>
                          <w:szCs w:val="20"/>
                        </w:rPr>
                      </w:pPr>
                      <w:r w:rsidRPr="00493DBF">
                        <w:rPr>
                          <w:sz w:val="20"/>
                          <w:szCs w:val="20"/>
                        </w:rPr>
                        <w:t>the dentistry profession as a whole</w:t>
                      </w:r>
                    </w:p>
                    <w:p w:rsidR="00DA4B1A" w:rsidRPr="00493DBF" w:rsidRDefault="00DA4B1A" w:rsidP="00493DBF">
                      <w:pPr>
                        <w:pStyle w:val="ListParagraph"/>
                        <w:numPr>
                          <w:ilvl w:val="0"/>
                          <w:numId w:val="30"/>
                        </w:numPr>
                        <w:rPr>
                          <w:sz w:val="20"/>
                          <w:szCs w:val="20"/>
                        </w:rPr>
                      </w:pPr>
                      <w:r w:rsidRPr="00493DBF">
                        <w:rPr>
                          <w:sz w:val="20"/>
                          <w:szCs w:val="20"/>
                        </w:rPr>
                        <w:t>the five main dental practitioner divisions.</w:t>
                      </w:r>
                    </w:p>
                    <w:p w:rsidR="00DA4B1A" w:rsidRPr="00493DBF" w:rsidRDefault="00DA4B1A" w:rsidP="00493DBF">
                      <w:pPr>
                        <w:pStyle w:val="ListParagraph"/>
                        <w:ind w:left="360" w:firstLine="0"/>
                        <w:rPr>
                          <w:sz w:val="20"/>
                          <w:szCs w:val="20"/>
                        </w:rPr>
                      </w:pPr>
                    </w:p>
                    <w:p w:rsidR="00DA4B1A" w:rsidRDefault="00DA4B1A">
                      <w:r w:rsidRPr="00493DBF">
                        <w:rPr>
                          <w:szCs w:val="20"/>
                        </w:rPr>
                        <w:t>Both will help</w:t>
                      </w:r>
                      <w:r>
                        <w:t xml:space="preserve"> you understand your scope of practice and the role you play in the wider dental team.</w:t>
                      </w:r>
                    </w:p>
                    <w:p w:rsidR="00DA4B1A" w:rsidRDefault="00DA4B1A">
                      <w:r>
                        <w:t>We expect you to practise within these limits and to refer a patient’s care to a more appropriate practitioner when needed.</w:t>
                      </w:r>
                    </w:p>
                  </w:txbxContent>
                </v:textbox>
                <w10:wrap anchorx="margin"/>
              </v:shape>
            </w:pict>
          </mc:Fallback>
        </mc:AlternateContent>
      </w:r>
    </w:p>
    <w:p w:rsidR="00493DBF" w:rsidRDefault="00493DBF" w:rsidP="00493DBF"/>
    <w:p w:rsidR="00493DBF" w:rsidRDefault="00493DBF" w:rsidP="00493DBF"/>
    <w:p w:rsidR="00493DBF" w:rsidRDefault="00493DBF" w:rsidP="00493DBF"/>
    <w:p w:rsidR="00493DBF" w:rsidRDefault="00493DBF" w:rsidP="00493DBF"/>
    <w:p w:rsidR="00493DBF" w:rsidRDefault="00493DBF" w:rsidP="00493DBF"/>
    <w:p w:rsidR="00493DBF" w:rsidRDefault="00493DBF" w:rsidP="00493DBF">
      <w:pPr>
        <w:spacing w:after="0"/>
      </w:pPr>
    </w:p>
    <w:p w:rsidR="00493DBF" w:rsidRDefault="00493DBF" w:rsidP="00D127CB">
      <w:pPr>
        <w:pStyle w:val="AHPRASubheading"/>
        <w:spacing w:before="0"/>
      </w:pPr>
      <w:r>
        <w:t>2.1 What is the profession’s scope of practice?</w:t>
      </w:r>
    </w:p>
    <w:p w:rsidR="00493DBF" w:rsidRPr="00493DBF" w:rsidRDefault="00493DBF" w:rsidP="00D127CB">
      <w:pPr>
        <w:pStyle w:val="AHPRASubheading"/>
        <w:spacing w:after="0"/>
        <w:rPr>
          <w:b w:val="0"/>
          <w:color w:val="auto"/>
        </w:rPr>
      </w:pPr>
      <w:r w:rsidRPr="00493DBF">
        <w:rPr>
          <w:b w:val="0"/>
          <w:color w:val="auto"/>
          <w:w w:val="105"/>
          <w:szCs w:val="20"/>
        </w:rPr>
        <w:t>At the most basic level, we expect all practitioners to practise within the definition of dentistry. This captures the profession’s scope of practice: the broadest range of activities that people in the profession can do.</w:t>
      </w:r>
    </w:p>
    <w:p w:rsidR="00493DBF" w:rsidRDefault="00493DBF" w:rsidP="00493DBF">
      <w:r>
        <w:rPr>
          <w:noProof/>
        </w:rPr>
        <mc:AlternateContent>
          <mc:Choice Requires="wps">
            <w:drawing>
              <wp:anchor distT="0" distB="0" distL="114300" distR="114300" simplePos="0" relativeHeight="251663360" behindDoc="0" locked="0" layoutInCell="1" allowOverlap="1" wp14:anchorId="5872C8B8" wp14:editId="1C6432DA">
                <wp:simplePos x="0" y="0"/>
                <wp:positionH relativeFrom="margin">
                  <wp:align>right</wp:align>
                </wp:positionH>
                <wp:positionV relativeFrom="paragraph">
                  <wp:posOffset>113665</wp:posOffset>
                </wp:positionV>
                <wp:extent cx="5920740" cy="617220"/>
                <wp:effectExtent l="0" t="0" r="22860" b="11430"/>
                <wp:wrapNone/>
                <wp:docPr id="7" name="Text Box 7"/>
                <wp:cNvGraphicFramePr/>
                <a:graphic xmlns:a="http://schemas.openxmlformats.org/drawingml/2006/main">
                  <a:graphicData uri="http://schemas.microsoft.com/office/word/2010/wordprocessingShape">
                    <wps:wsp>
                      <wps:cNvSpPr txBox="1"/>
                      <wps:spPr>
                        <a:xfrm>
                          <a:off x="0" y="0"/>
                          <a:ext cx="5920740" cy="617220"/>
                        </a:xfrm>
                        <a:prstGeom prst="rect">
                          <a:avLst/>
                        </a:prstGeom>
                        <a:solidFill>
                          <a:schemeClr val="lt1"/>
                        </a:solidFill>
                        <a:ln w="6350">
                          <a:solidFill>
                            <a:prstClr val="black"/>
                          </a:solidFill>
                        </a:ln>
                      </wps:spPr>
                      <wps:txbx>
                        <w:txbxContent>
                          <w:p w:rsidR="00DA4B1A" w:rsidRDefault="00DA4B1A" w:rsidP="00D127CB">
                            <w:pPr>
                              <w:pStyle w:val="BodyText"/>
                              <w:spacing w:before="33" w:line="285" w:lineRule="auto"/>
                              <w:ind w:left="28" w:right="370"/>
                            </w:pPr>
                            <w:r>
                              <w:rPr>
                                <w:w w:val="105"/>
                              </w:rPr>
                              <w:t>Dentistry involves assessing, preventing, diagnosing, advising on, and treating any injuries, diseases, deficiencies, deformities or lesions on or of the human teeth, mouth or jaws or associated structures. It includes restricted dental acts (see section 121 of the National Law).</w:t>
                            </w:r>
                          </w:p>
                          <w:p w:rsidR="00DA4B1A" w:rsidRDefault="00DA4B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2C8B8" id="Text Box 7" o:spid="_x0000_s1029" type="#_x0000_t202" style="position:absolute;margin-left:415pt;margin-top:8.95pt;width:466.2pt;height:48.6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aOhTgIAAKgEAAAOAAAAZHJzL2Uyb0RvYy54bWysVMtu2zAQvBfoPxC8N7KdhxshcuAmSFEg&#10;SALYRc40RVlCKS5L0pbSr++Qsh0n7anohdoXh7uzu7q67lvNtsr5hkzBxycjzpSRVDZmXfDvy7tP&#10;nznzQZhSaDKq4C/K8+vZxw9Xnc3VhGrSpXIMIMbnnS14HYLNs8zLWrXCn5BVBs6KXCsCVLfOSic6&#10;oLc6m4xGF1lHrrSOpPIe1tvByWcJv6qUDI9V5VVguuDILaTTpXMVz2x2JfK1E7Zu5C4N8Q9ZtKIx&#10;ePQAdSuCYBvX/AHVNtKRpyqcSGozqqpGqlQDqhmP3lWzqIVVqRaQ4+2BJv//YOXD9smxpiz4lDMj&#10;WrRoqfrAvlDPppGdzvocQQuLsNDDjC7v7R7GWHRfuTZ+UQ6DHzy/HLiNYBLG88vJaHoGl4TvYjyd&#10;TBL52ett63z4qqhlUSi4Q+8SpWJ77wMyQeg+JD7mSTflXaN1UuK8qBvt2Fag0zqkHHHjTZQ2rMPj&#10;p+ejBPzGF6EP91dayB+xyrcI0LSBMXIy1B6l0K/6xODpnpcVlS+gy9Ewbt7Kuwbw98KHJ+EwX6AB&#10;OxMecVSakBPtJM5qcr/+Zo/xaDu8nHWY14L7nxvhFGf6m8FAXI7PIrshKWfnU9DL3LFndewxm/aG&#10;QNQY22llEmN80HuxctQ+Y7Xm8VW4hJF4u+BhL96EYYuwmlLN5ykII21FuDcLKyN0bEykddk/C2d3&#10;bQ0YiAfaT7bI33V3iI03Dc03gaomtT7yPLC6ox/rkLqzW924b8d6inr9wcx+AwAA//8DAFBLAwQU&#10;AAYACAAAACEA05aQEtsAAAAHAQAADwAAAGRycy9kb3ducmV2LnhtbEyPzU7DMBCE70i8g7VI3KiT&#10;8peEOBWgwqUnStXzNnZti9iObDcNb89yguPMrGa+bVezG9ikYrLBCygXBTDl+yCt1wJ2n283FbCU&#10;0UscglcCvlWCVXd50WIjw9l/qGmbNaMSnxoUYHIeG85Tb5TDtAij8pQdQ3SYSUbNZcQzlbuBL4vi&#10;gTu0nhYMjurVqP5re3IC1i+61n2F0awrae00748b/S7E9dX8/AQsqzn/HcMvPqFDR0yHcPIysUEA&#10;PZLJfayBUVrfLu+AHcgo70vgXcv/83c/AAAA//8DAFBLAQItABQABgAIAAAAIQC2gziS/gAAAOEB&#10;AAATAAAAAAAAAAAAAAAAAAAAAABbQ29udGVudF9UeXBlc10ueG1sUEsBAi0AFAAGAAgAAAAhADj9&#10;If/WAAAAlAEAAAsAAAAAAAAAAAAAAAAALwEAAF9yZWxzLy5yZWxzUEsBAi0AFAAGAAgAAAAhAMt5&#10;o6FOAgAAqAQAAA4AAAAAAAAAAAAAAAAALgIAAGRycy9lMm9Eb2MueG1sUEsBAi0AFAAGAAgAAAAh&#10;ANOWkBLbAAAABwEAAA8AAAAAAAAAAAAAAAAAqAQAAGRycy9kb3ducmV2LnhtbFBLBQYAAAAABAAE&#10;APMAAACwBQAAAAA=&#10;" fillcolor="white [3201]" strokeweight=".5pt">
                <v:textbox>
                  <w:txbxContent>
                    <w:p w:rsidR="00DA4B1A" w:rsidRDefault="00DA4B1A" w:rsidP="00D127CB">
                      <w:pPr>
                        <w:pStyle w:val="BodyText"/>
                        <w:spacing w:before="33" w:line="285" w:lineRule="auto"/>
                        <w:ind w:left="28" w:right="370"/>
                      </w:pPr>
                      <w:r>
                        <w:rPr>
                          <w:w w:val="105"/>
                        </w:rPr>
                        <w:t>Dentistry involves assessing, preventing, diagnosing, advising on, and treating any injuries, diseases, deficiencies, deformities or lesions on or of the human teeth, mouth or jaws or associated structures. It includes restricted dental acts (see section 121 of the National Law).</w:t>
                      </w:r>
                    </w:p>
                    <w:p w:rsidR="00DA4B1A" w:rsidRDefault="00DA4B1A"/>
                  </w:txbxContent>
                </v:textbox>
                <w10:wrap anchorx="margin"/>
              </v:shape>
            </w:pict>
          </mc:Fallback>
        </mc:AlternateContent>
      </w:r>
    </w:p>
    <w:p w:rsidR="00493DBF" w:rsidRDefault="00493DBF" w:rsidP="00493DBF"/>
    <w:p w:rsidR="00493DBF" w:rsidRDefault="00493DBF" w:rsidP="00493DBF"/>
    <w:p w:rsidR="00D127CB" w:rsidRPr="00425F7B" w:rsidRDefault="00D127CB" w:rsidP="00D127CB">
      <w:pPr>
        <w:pStyle w:val="BodyText"/>
        <w:spacing w:before="138"/>
        <w:rPr>
          <w:w w:val="105"/>
          <w:szCs w:val="20"/>
        </w:rPr>
      </w:pPr>
      <w:r w:rsidRPr="00425F7B">
        <w:rPr>
          <w:w w:val="105"/>
          <w:szCs w:val="20"/>
        </w:rPr>
        <w:t>Penalties can apply if you exceed your scope of practice. Under the National Law:</w:t>
      </w:r>
    </w:p>
    <w:p w:rsidR="00D127CB" w:rsidRPr="00D127CB" w:rsidRDefault="00D127CB" w:rsidP="00D127CB">
      <w:pPr>
        <w:pStyle w:val="ListParagraph"/>
        <w:numPr>
          <w:ilvl w:val="0"/>
          <w:numId w:val="31"/>
        </w:numPr>
        <w:tabs>
          <w:tab w:val="left" w:pos="557"/>
          <w:tab w:val="left" w:pos="558"/>
        </w:tabs>
        <w:rPr>
          <w:sz w:val="20"/>
          <w:szCs w:val="20"/>
        </w:rPr>
      </w:pPr>
      <w:r w:rsidRPr="00D127CB">
        <w:rPr>
          <w:w w:val="105"/>
          <w:sz w:val="20"/>
          <w:szCs w:val="20"/>
        </w:rPr>
        <w:t>it is an offence to carry out a restricted dental act you are not qualified for (section</w:t>
      </w:r>
      <w:r w:rsidRPr="00D127CB">
        <w:rPr>
          <w:spacing w:val="-34"/>
          <w:w w:val="105"/>
          <w:sz w:val="20"/>
          <w:szCs w:val="20"/>
        </w:rPr>
        <w:t xml:space="preserve"> </w:t>
      </w:r>
      <w:r w:rsidRPr="00D127CB">
        <w:rPr>
          <w:w w:val="105"/>
          <w:sz w:val="20"/>
          <w:szCs w:val="20"/>
        </w:rPr>
        <w:t>121)</w:t>
      </w:r>
    </w:p>
    <w:p w:rsidR="00D127CB" w:rsidRPr="00D127CB" w:rsidRDefault="00D127CB" w:rsidP="00DA4B1A">
      <w:pPr>
        <w:pStyle w:val="ListParagraph"/>
        <w:numPr>
          <w:ilvl w:val="0"/>
          <w:numId w:val="31"/>
        </w:numPr>
        <w:tabs>
          <w:tab w:val="left" w:pos="557"/>
          <w:tab w:val="left" w:pos="558"/>
        </w:tabs>
        <w:spacing w:line="280" w:lineRule="auto"/>
        <w:ind w:right="50"/>
        <w:rPr>
          <w:szCs w:val="20"/>
        </w:rPr>
      </w:pPr>
      <w:r w:rsidRPr="00D127CB">
        <w:rPr>
          <w:w w:val="105"/>
          <w:sz w:val="20"/>
          <w:szCs w:val="20"/>
        </w:rPr>
        <w:t>protections apply for titles and practices, and there are penalties for individuals and organisations who do not follow this law (sections</w:t>
      </w:r>
      <w:r w:rsidRPr="00D127CB">
        <w:rPr>
          <w:spacing w:val="-17"/>
          <w:w w:val="105"/>
          <w:sz w:val="20"/>
          <w:szCs w:val="20"/>
        </w:rPr>
        <w:t xml:space="preserve"> </w:t>
      </w:r>
      <w:r w:rsidRPr="00D127CB">
        <w:rPr>
          <w:w w:val="105"/>
          <w:sz w:val="20"/>
          <w:szCs w:val="20"/>
        </w:rPr>
        <w:t>113–119).</w:t>
      </w:r>
    </w:p>
    <w:p w:rsidR="00D127CB" w:rsidRPr="00D127CB" w:rsidRDefault="00D127CB" w:rsidP="00D127CB">
      <w:pPr>
        <w:tabs>
          <w:tab w:val="left" w:pos="557"/>
          <w:tab w:val="left" w:pos="558"/>
        </w:tabs>
        <w:spacing w:after="0" w:line="280" w:lineRule="auto"/>
        <w:ind w:right="50"/>
        <w:rPr>
          <w:szCs w:val="20"/>
        </w:rPr>
      </w:pPr>
    </w:p>
    <w:p w:rsidR="00D127CB" w:rsidRPr="00D127CB" w:rsidRDefault="00D127CB" w:rsidP="00D127CB">
      <w:pPr>
        <w:pStyle w:val="AHPRASubheading"/>
        <w:spacing w:before="0"/>
      </w:pPr>
      <w:r>
        <w:t>2.2 What are the practitioner divisions?</w:t>
      </w:r>
    </w:p>
    <w:p w:rsidR="00D127CB" w:rsidRPr="00425F7B" w:rsidRDefault="00D127CB" w:rsidP="00D127CB">
      <w:pPr>
        <w:pStyle w:val="BodyText"/>
        <w:spacing w:before="101" w:line="285" w:lineRule="auto"/>
        <w:rPr>
          <w:szCs w:val="20"/>
        </w:rPr>
      </w:pPr>
      <w:r w:rsidRPr="00425F7B">
        <w:rPr>
          <w:w w:val="105"/>
          <w:szCs w:val="20"/>
        </w:rPr>
        <w:t>Despite the breadth of dentistry’s definition, your practitioner division may narrow your scope of practice. Dentistry has five main divisions and you must practise within the one that applies to you.</w:t>
      </w:r>
    </w:p>
    <w:p w:rsidR="00493DBF" w:rsidRDefault="00D127CB" w:rsidP="00493DBF">
      <w:pPr>
        <w:rPr>
          <w:b/>
        </w:rPr>
      </w:pPr>
      <w:r>
        <w:rPr>
          <w:b/>
        </w:rPr>
        <w:t>Dental practitioner divisions</w:t>
      </w:r>
    </w:p>
    <w:tbl>
      <w:tblPr>
        <w:tblStyle w:val="AHPRATable1"/>
        <w:tblW w:w="5000" w:type="pct"/>
        <w:tblLayout w:type="fixed"/>
        <w:tblLook w:val="0420" w:firstRow="1" w:lastRow="0" w:firstColumn="0" w:lastColumn="0" w:noHBand="0" w:noVBand="1"/>
      </w:tblPr>
      <w:tblGrid>
        <w:gridCol w:w="1980"/>
        <w:gridCol w:w="7416"/>
      </w:tblGrid>
      <w:tr w:rsidR="00D127CB" w:rsidTr="00DA4B1A">
        <w:trPr>
          <w:cnfStyle w:val="100000000000" w:firstRow="1" w:lastRow="0" w:firstColumn="0" w:lastColumn="0" w:oddVBand="0" w:evenVBand="0" w:oddHBand="0" w:evenHBand="0" w:firstRowFirstColumn="0" w:firstRowLastColumn="0" w:lastRowFirstColumn="0" w:lastRowLastColumn="0"/>
        </w:trPr>
        <w:tc>
          <w:tcPr>
            <w:tcW w:w="1980" w:type="dxa"/>
          </w:tcPr>
          <w:p w:rsidR="00D127CB" w:rsidRPr="00E21690" w:rsidRDefault="00D127CB" w:rsidP="00D127CB">
            <w:pPr>
              <w:pStyle w:val="AHPRAtableheading"/>
              <w:jc w:val="left"/>
            </w:pPr>
            <w:r>
              <w:t>Division</w:t>
            </w:r>
          </w:p>
        </w:tc>
        <w:tc>
          <w:tcPr>
            <w:tcW w:w="7416" w:type="dxa"/>
          </w:tcPr>
          <w:p w:rsidR="00D127CB" w:rsidRPr="00E21690" w:rsidRDefault="00D127CB" w:rsidP="00D127CB">
            <w:pPr>
              <w:pStyle w:val="AHPRAtableheading"/>
              <w:jc w:val="left"/>
            </w:pPr>
            <w:r>
              <w:t>Scope of practice</w:t>
            </w:r>
          </w:p>
        </w:tc>
      </w:tr>
      <w:tr w:rsidR="00D127CB" w:rsidTr="00DA4B1A">
        <w:trPr>
          <w:cnfStyle w:val="000000100000" w:firstRow="0" w:lastRow="0" w:firstColumn="0" w:lastColumn="0" w:oddVBand="0" w:evenVBand="0" w:oddHBand="1" w:evenHBand="0" w:firstRowFirstColumn="0" w:firstRowLastColumn="0" w:lastRowFirstColumn="0" w:lastRowLastColumn="0"/>
        </w:trPr>
        <w:tc>
          <w:tcPr>
            <w:tcW w:w="1980" w:type="dxa"/>
            <w:vAlign w:val="center"/>
          </w:tcPr>
          <w:p w:rsidR="00D127CB" w:rsidRPr="00C21EBF" w:rsidRDefault="00D127CB" w:rsidP="00DA4B1A">
            <w:pPr>
              <w:pStyle w:val="AHPRAtabletext"/>
            </w:pPr>
            <w:r>
              <w:t>Dentists</w:t>
            </w:r>
          </w:p>
        </w:tc>
        <w:tc>
          <w:tcPr>
            <w:tcW w:w="7416" w:type="dxa"/>
          </w:tcPr>
          <w:p w:rsidR="00D127CB" w:rsidRDefault="00D127CB" w:rsidP="00DA4B1A">
            <w:pPr>
              <w:pStyle w:val="AHPRAtabletext"/>
              <w:rPr>
                <w:w w:val="105"/>
              </w:rPr>
            </w:pPr>
            <w:r w:rsidRPr="00425F7B">
              <w:rPr>
                <w:w w:val="105"/>
              </w:rPr>
              <w:t xml:space="preserve">Focus: </w:t>
            </w:r>
            <w:proofErr w:type="gramStart"/>
            <w:r w:rsidRPr="00425F7B">
              <w:rPr>
                <w:w w:val="105"/>
              </w:rPr>
              <w:t>general</w:t>
            </w:r>
            <w:r w:rsidR="00A97F3A">
              <w:rPr>
                <w:w w:val="105"/>
              </w:rPr>
              <w:t>,</w:t>
            </w:r>
            <w:r w:rsidRPr="00425F7B">
              <w:rPr>
                <w:w w:val="105"/>
              </w:rPr>
              <w:t xml:space="preserve"> and</w:t>
            </w:r>
            <w:proofErr w:type="gramEnd"/>
            <w:r w:rsidRPr="00425F7B">
              <w:rPr>
                <w:w w:val="105"/>
              </w:rPr>
              <w:t xml:space="preserve"> can include any activities within the definition of dentistry</w:t>
            </w:r>
            <w:r>
              <w:rPr>
                <w:w w:val="105"/>
              </w:rPr>
              <w:t>.</w:t>
            </w:r>
            <w:r w:rsidRPr="00425F7B">
              <w:rPr>
                <w:w w:val="105"/>
              </w:rPr>
              <w:t xml:space="preserve"> </w:t>
            </w:r>
          </w:p>
          <w:p w:rsidR="00D127CB" w:rsidRDefault="00D127CB" w:rsidP="00DA4B1A">
            <w:pPr>
              <w:pStyle w:val="AHPRAtabletext"/>
              <w:rPr>
                <w:w w:val="105"/>
              </w:rPr>
            </w:pPr>
          </w:p>
          <w:p w:rsidR="00D127CB" w:rsidRDefault="00D127CB" w:rsidP="00DA4B1A">
            <w:pPr>
              <w:pStyle w:val="AHPRAtabletext"/>
              <w:rPr>
                <w:w w:val="105"/>
              </w:rPr>
            </w:pPr>
            <w:r w:rsidRPr="00425F7B">
              <w:rPr>
                <w:w w:val="105"/>
              </w:rPr>
              <w:t>Services: assessment, diagnosis, treatment, management, prevention</w:t>
            </w:r>
            <w:r>
              <w:rPr>
                <w:w w:val="105"/>
              </w:rPr>
              <w:t>.</w:t>
            </w:r>
            <w:r w:rsidRPr="00425F7B">
              <w:rPr>
                <w:w w:val="105"/>
              </w:rPr>
              <w:t xml:space="preserve"> </w:t>
            </w:r>
          </w:p>
          <w:p w:rsidR="00D127CB" w:rsidRDefault="00D127CB" w:rsidP="00DA4B1A">
            <w:pPr>
              <w:pStyle w:val="AHPRAtabletext"/>
              <w:rPr>
                <w:w w:val="105"/>
              </w:rPr>
            </w:pPr>
          </w:p>
          <w:p w:rsidR="00D127CB" w:rsidRDefault="00D127CB" w:rsidP="00DA4B1A">
            <w:pPr>
              <w:pStyle w:val="AHPRAtabletext"/>
              <w:rPr>
                <w:w w:val="105"/>
              </w:rPr>
            </w:pPr>
            <w:r w:rsidRPr="00425F7B">
              <w:rPr>
                <w:w w:val="105"/>
              </w:rPr>
              <w:t>Patients: all ages</w:t>
            </w:r>
            <w:r>
              <w:rPr>
                <w:w w:val="105"/>
              </w:rPr>
              <w:t>.</w:t>
            </w:r>
          </w:p>
          <w:p w:rsidR="00D127CB" w:rsidRDefault="00D127CB" w:rsidP="00DA4B1A">
            <w:pPr>
              <w:pStyle w:val="AHPRAtabletext"/>
            </w:pPr>
          </w:p>
        </w:tc>
      </w:tr>
      <w:tr w:rsidR="00D127CB" w:rsidTr="00DA4B1A">
        <w:trPr>
          <w:cnfStyle w:val="000000010000" w:firstRow="0" w:lastRow="0" w:firstColumn="0" w:lastColumn="0" w:oddVBand="0" w:evenVBand="0" w:oddHBand="0" w:evenHBand="1" w:firstRowFirstColumn="0" w:firstRowLastColumn="0" w:lastRowFirstColumn="0" w:lastRowLastColumn="0"/>
        </w:trPr>
        <w:tc>
          <w:tcPr>
            <w:tcW w:w="1980" w:type="dxa"/>
            <w:vAlign w:val="center"/>
          </w:tcPr>
          <w:p w:rsidR="00D127CB" w:rsidRPr="00C21EBF" w:rsidRDefault="00D127CB" w:rsidP="00DA4B1A">
            <w:pPr>
              <w:pStyle w:val="AHPRAtabletext"/>
            </w:pPr>
            <w:r>
              <w:t>Dental hygienists</w:t>
            </w:r>
          </w:p>
        </w:tc>
        <w:tc>
          <w:tcPr>
            <w:tcW w:w="7416" w:type="dxa"/>
          </w:tcPr>
          <w:p w:rsidR="00D127CB" w:rsidRPr="00425F7B" w:rsidRDefault="00D127CB" w:rsidP="00D127CB">
            <w:pPr>
              <w:pStyle w:val="TableParagraph"/>
              <w:rPr>
                <w:sz w:val="20"/>
                <w:szCs w:val="20"/>
              </w:rPr>
            </w:pPr>
            <w:r w:rsidRPr="00425F7B">
              <w:rPr>
                <w:w w:val="105"/>
                <w:sz w:val="20"/>
                <w:szCs w:val="20"/>
              </w:rPr>
              <w:t>Focus: oral health</w:t>
            </w:r>
            <w:r>
              <w:rPr>
                <w:w w:val="105"/>
                <w:sz w:val="20"/>
                <w:szCs w:val="20"/>
              </w:rPr>
              <w:t>.</w:t>
            </w:r>
          </w:p>
          <w:p w:rsidR="00D127CB" w:rsidRDefault="00D127CB" w:rsidP="00D127CB">
            <w:pPr>
              <w:pStyle w:val="TableParagraph"/>
              <w:spacing w:before="121" w:line="285" w:lineRule="auto"/>
              <w:rPr>
                <w:w w:val="105"/>
                <w:sz w:val="20"/>
                <w:szCs w:val="20"/>
              </w:rPr>
            </w:pPr>
            <w:r w:rsidRPr="00425F7B">
              <w:rPr>
                <w:w w:val="105"/>
                <w:sz w:val="20"/>
                <w:szCs w:val="20"/>
              </w:rPr>
              <w:t xml:space="preserve">Services: assessment, diagnosis, treatment, management, education to prevent oral disease, promotion of healthy oral </w:t>
            </w:r>
            <w:proofErr w:type="spellStart"/>
            <w:r w:rsidRPr="00425F7B">
              <w:rPr>
                <w:w w:val="105"/>
                <w:sz w:val="20"/>
                <w:szCs w:val="20"/>
              </w:rPr>
              <w:t>behaviours</w:t>
            </w:r>
            <w:proofErr w:type="spellEnd"/>
            <w:r>
              <w:rPr>
                <w:w w:val="105"/>
                <w:sz w:val="20"/>
                <w:szCs w:val="20"/>
              </w:rPr>
              <w:t>.</w:t>
            </w:r>
          </w:p>
          <w:p w:rsidR="00D127CB" w:rsidRDefault="00D127CB" w:rsidP="00D127CB">
            <w:pPr>
              <w:pStyle w:val="AHPRAtabletext"/>
              <w:rPr>
                <w:w w:val="105"/>
              </w:rPr>
            </w:pPr>
          </w:p>
          <w:p w:rsidR="00D127CB" w:rsidRDefault="00D127CB" w:rsidP="00D127CB">
            <w:pPr>
              <w:pStyle w:val="AHPRAtabletext"/>
              <w:rPr>
                <w:w w:val="105"/>
              </w:rPr>
            </w:pPr>
            <w:r w:rsidRPr="00425F7B">
              <w:rPr>
                <w:w w:val="105"/>
              </w:rPr>
              <w:t>May include: periodontal or gum treatment, preventive services, other oral care</w:t>
            </w:r>
            <w:r>
              <w:rPr>
                <w:w w:val="105"/>
              </w:rPr>
              <w:t>.</w:t>
            </w:r>
          </w:p>
          <w:p w:rsidR="00D127CB" w:rsidRDefault="00D127CB" w:rsidP="00D127CB">
            <w:pPr>
              <w:pStyle w:val="AHPRAtabletext"/>
              <w:rPr>
                <w:w w:val="105"/>
              </w:rPr>
            </w:pPr>
          </w:p>
          <w:p w:rsidR="00D127CB" w:rsidRDefault="00D127CB" w:rsidP="00D127CB">
            <w:pPr>
              <w:pStyle w:val="AHPRAtabletext"/>
              <w:rPr>
                <w:w w:val="105"/>
              </w:rPr>
            </w:pPr>
            <w:r w:rsidRPr="00425F7B">
              <w:rPr>
                <w:w w:val="105"/>
              </w:rPr>
              <w:t>Patients: all ages</w:t>
            </w:r>
          </w:p>
          <w:p w:rsidR="00D127CB" w:rsidRDefault="00D127CB" w:rsidP="00D127CB">
            <w:pPr>
              <w:pStyle w:val="AHPRAtabletext"/>
            </w:pPr>
          </w:p>
        </w:tc>
      </w:tr>
      <w:tr w:rsidR="00D127CB" w:rsidTr="00DA4B1A">
        <w:trPr>
          <w:cnfStyle w:val="000000100000" w:firstRow="0" w:lastRow="0" w:firstColumn="0" w:lastColumn="0" w:oddVBand="0" w:evenVBand="0" w:oddHBand="1" w:evenHBand="0" w:firstRowFirstColumn="0" w:firstRowLastColumn="0" w:lastRowFirstColumn="0" w:lastRowLastColumn="0"/>
        </w:trPr>
        <w:tc>
          <w:tcPr>
            <w:tcW w:w="1980" w:type="dxa"/>
            <w:vAlign w:val="center"/>
          </w:tcPr>
          <w:p w:rsidR="00D127CB" w:rsidRPr="00C21EBF" w:rsidRDefault="00D127CB" w:rsidP="00DA4B1A">
            <w:pPr>
              <w:pStyle w:val="AHPRAtabletext"/>
            </w:pPr>
            <w:r>
              <w:t>Dental prosthetists</w:t>
            </w:r>
          </w:p>
        </w:tc>
        <w:tc>
          <w:tcPr>
            <w:tcW w:w="7416" w:type="dxa"/>
          </w:tcPr>
          <w:p w:rsidR="00C91B63" w:rsidRDefault="00C91B63" w:rsidP="00C91B63">
            <w:pPr>
              <w:pStyle w:val="AHPRAtabletext"/>
            </w:pPr>
            <w:r>
              <w:t>Focus: patient-removable prostheses, including implant-retained overdentures, and flexible mouthguards for sport.</w:t>
            </w:r>
          </w:p>
          <w:p w:rsidR="00C91B63" w:rsidRDefault="00C91B63" w:rsidP="00C91B63">
            <w:pPr>
              <w:pStyle w:val="AHPRAtabletext"/>
            </w:pPr>
          </w:p>
          <w:p w:rsidR="00C91B63" w:rsidRDefault="00C91B63" w:rsidP="00C91B63">
            <w:pPr>
              <w:pStyle w:val="AHPRAtabletext"/>
            </w:pPr>
            <w:r>
              <w:lastRenderedPageBreak/>
              <w:t>May include: taking impressions and records for manufacturing splints, stents, sleep apnoea or anti-snoring devices, and immediate dentures.</w:t>
            </w:r>
          </w:p>
          <w:p w:rsidR="00C91B63" w:rsidRDefault="00C91B63" w:rsidP="00C91B63">
            <w:pPr>
              <w:pStyle w:val="AHPRAtabletext"/>
            </w:pPr>
          </w:p>
          <w:p w:rsidR="00D127CB" w:rsidRDefault="00C91B63" w:rsidP="00C91B63">
            <w:pPr>
              <w:pStyle w:val="AHPRAtabletext"/>
            </w:pPr>
            <w:r>
              <w:t>Patients: all ages.</w:t>
            </w:r>
          </w:p>
          <w:p w:rsidR="00C91B63" w:rsidRDefault="00C91B63" w:rsidP="00C91B63">
            <w:pPr>
              <w:pStyle w:val="AHPRAtabletext"/>
            </w:pPr>
          </w:p>
        </w:tc>
      </w:tr>
      <w:tr w:rsidR="00D127CB" w:rsidTr="00DA4B1A">
        <w:trPr>
          <w:cnfStyle w:val="000000010000" w:firstRow="0" w:lastRow="0" w:firstColumn="0" w:lastColumn="0" w:oddVBand="0" w:evenVBand="0" w:oddHBand="0" w:evenHBand="1" w:firstRowFirstColumn="0" w:firstRowLastColumn="0" w:lastRowFirstColumn="0" w:lastRowLastColumn="0"/>
        </w:trPr>
        <w:tc>
          <w:tcPr>
            <w:tcW w:w="1980" w:type="dxa"/>
            <w:vAlign w:val="center"/>
          </w:tcPr>
          <w:p w:rsidR="00D127CB" w:rsidRPr="00C21EBF" w:rsidRDefault="00D127CB" w:rsidP="00DA4B1A">
            <w:pPr>
              <w:pStyle w:val="AHPRAtabletext"/>
            </w:pPr>
            <w:r>
              <w:lastRenderedPageBreak/>
              <w:t>Dental therapists</w:t>
            </w:r>
          </w:p>
        </w:tc>
        <w:tc>
          <w:tcPr>
            <w:tcW w:w="7416" w:type="dxa"/>
          </w:tcPr>
          <w:p w:rsidR="00C91B63" w:rsidRDefault="00C91B63" w:rsidP="00C91B63">
            <w:pPr>
              <w:pStyle w:val="AHPRAtabletext"/>
            </w:pPr>
            <w:r>
              <w:t>Focus: oral health.</w:t>
            </w:r>
          </w:p>
          <w:p w:rsidR="00C91B63" w:rsidRDefault="00C91B63" w:rsidP="00C91B63">
            <w:pPr>
              <w:pStyle w:val="AHPRAtabletext"/>
            </w:pPr>
          </w:p>
          <w:p w:rsidR="00C91B63" w:rsidRDefault="00C91B63" w:rsidP="00C91B63">
            <w:pPr>
              <w:pStyle w:val="AHPRAtabletext"/>
            </w:pPr>
            <w:r>
              <w:t>Services: assessment, diagnosis, treatment, management, prevention.</w:t>
            </w:r>
          </w:p>
          <w:p w:rsidR="00C91B63" w:rsidRDefault="00C91B63" w:rsidP="00C91B63">
            <w:pPr>
              <w:pStyle w:val="AHPRAtabletext"/>
            </w:pPr>
          </w:p>
          <w:p w:rsidR="00C91B63" w:rsidRDefault="00C91B63" w:rsidP="00C91B63">
            <w:pPr>
              <w:pStyle w:val="AHPRAtabletext"/>
            </w:pPr>
            <w:r>
              <w:t>May include: restorative treatment, fillings, tooth removal, promotion of oral health, other oral care.</w:t>
            </w:r>
          </w:p>
          <w:p w:rsidR="00C91B63" w:rsidRDefault="00C91B63" w:rsidP="00C91B63">
            <w:pPr>
              <w:pStyle w:val="AHPRAtabletext"/>
            </w:pPr>
          </w:p>
          <w:p w:rsidR="00D127CB" w:rsidRDefault="00C91B63" w:rsidP="00C91B63">
            <w:pPr>
              <w:pStyle w:val="AHPRAtabletext"/>
            </w:pPr>
            <w:r>
              <w:t>Patients: mainly children and adolescents, but some adults.</w:t>
            </w:r>
          </w:p>
          <w:p w:rsidR="00C91B63" w:rsidRDefault="00C91B63" w:rsidP="00C91B63">
            <w:pPr>
              <w:pStyle w:val="AHPRAtabletext"/>
            </w:pPr>
          </w:p>
        </w:tc>
      </w:tr>
      <w:tr w:rsidR="00D127CB" w:rsidTr="00DA4B1A">
        <w:trPr>
          <w:cnfStyle w:val="000000100000" w:firstRow="0" w:lastRow="0" w:firstColumn="0" w:lastColumn="0" w:oddVBand="0" w:evenVBand="0" w:oddHBand="1" w:evenHBand="0" w:firstRowFirstColumn="0" w:firstRowLastColumn="0" w:lastRowFirstColumn="0" w:lastRowLastColumn="0"/>
        </w:trPr>
        <w:tc>
          <w:tcPr>
            <w:tcW w:w="1980" w:type="dxa"/>
            <w:vAlign w:val="center"/>
          </w:tcPr>
          <w:p w:rsidR="00D127CB" w:rsidRPr="00C21EBF" w:rsidRDefault="00D127CB" w:rsidP="00DA4B1A">
            <w:pPr>
              <w:pStyle w:val="AHPRAtabletext"/>
            </w:pPr>
            <w:r>
              <w:t>Oral health therapists</w:t>
            </w:r>
          </w:p>
        </w:tc>
        <w:tc>
          <w:tcPr>
            <w:tcW w:w="7416" w:type="dxa"/>
          </w:tcPr>
          <w:p w:rsidR="00C91B63" w:rsidRDefault="00C91B63" w:rsidP="00C91B63">
            <w:pPr>
              <w:pStyle w:val="AHPRAtabletext"/>
            </w:pPr>
            <w:r>
              <w:t xml:space="preserve">Focus: oral health, with qualifications in dental therapy and dental hygiene. </w:t>
            </w:r>
          </w:p>
          <w:p w:rsidR="00C91B63" w:rsidRDefault="00C91B63" w:rsidP="00C91B63">
            <w:pPr>
              <w:pStyle w:val="AHPRAtabletext"/>
            </w:pPr>
          </w:p>
          <w:p w:rsidR="00C91B63" w:rsidRDefault="00C91B63" w:rsidP="00C91B63">
            <w:pPr>
              <w:pStyle w:val="AHPRAtabletext"/>
            </w:pPr>
            <w:r>
              <w:t>Services: assessment, diagnosis, treatment, management, prevention.</w:t>
            </w:r>
          </w:p>
          <w:p w:rsidR="00C91B63" w:rsidRDefault="00C91B63" w:rsidP="00C91B63">
            <w:pPr>
              <w:pStyle w:val="AHPRAtabletext"/>
            </w:pPr>
          </w:p>
          <w:p w:rsidR="00C91B63" w:rsidRDefault="00C91B63" w:rsidP="00C91B63">
            <w:pPr>
              <w:pStyle w:val="AHPRAtabletext"/>
            </w:pPr>
            <w:r>
              <w:t>May include: restorative treatment, fillings, tooth removal, periodontal treatment, other oral care to promote healthy oral behaviours.</w:t>
            </w:r>
          </w:p>
          <w:p w:rsidR="00C91B63" w:rsidRDefault="00C91B63" w:rsidP="00C91B63">
            <w:pPr>
              <w:pStyle w:val="AHPRAtabletext"/>
            </w:pPr>
          </w:p>
          <w:p w:rsidR="00D127CB" w:rsidRDefault="00C91B63" w:rsidP="00C91B63">
            <w:pPr>
              <w:pStyle w:val="AHPRAtabletext"/>
            </w:pPr>
            <w:r>
              <w:t>Patients: all ages.</w:t>
            </w:r>
          </w:p>
          <w:p w:rsidR="00C91B63" w:rsidRDefault="00C91B63" w:rsidP="00C91B63">
            <w:pPr>
              <w:pStyle w:val="AHPRAtabletext"/>
            </w:pPr>
          </w:p>
        </w:tc>
      </w:tr>
    </w:tbl>
    <w:p w:rsidR="0066120F" w:rsidRDefault="0066120F" w:rsidP="0066120F">
      <w:pPr>
        <w:spacing w:after="0"/>
        <w:rPr>
          <w:b/>
        </w:rPr>
      </w:pPr>
    </w:p>
    <w:p w:rsidR="00493DBF" w:rsidRPr="00C91B63" w:rsidRDefault="00C91B63" w:rsidP="00493DBF">
      <w:pPr>
        <w:rPr>
          <w:b/>
        </w:rPr>
      </w:pPr>
      <w:r w:rsidRPr="00C91B63">
        <w:rPr>
          <w:b/>
        </w:rPr>
        <w:t>Dental specialists</w:t>
      </w:r>
    </w:p>
    <w:p w:rsidR="00C91B63" w:rsidRDefault="00C91B63" w:rsidP="00493DBF">
      <w:pPr>
        <w:rPr>
          <w:w w:val="105"/>
          <w:szCs w:val="20"/>
        </w:rPr>
      </w:pPr>
      <w:r w:rsidRPr="00425F7B">
        <w:rPr>
          <w:w w:val="105"/>
          <w:szCs w:val="20"/>
        </w:rPr>
        <w:t>These practitioners are dentists who have completed specialised training and education plus at least two years of general dental</w:t>
      </w:r>
      <w:r>
        <w:rPr>
          <w:w w:val="105"/>
          <w:szCs w:val="20"/>
        </w:rPr>
        <w:t xml:space="preserve"> practice.</w:t>
      </w:r>
    </w:p>
    <w:tbl>
      <w:tblPr>
        <w:tblStyle w:val="AHPRATable1"/>
        <w:tblW w:w="5000" w:type="pct"/>
        <w:tblLayout w:type="fixed"/>
        <w:tblLook w:val="0420" w:firstRow="1" w:lastRow="0" w:firstColumn="0" w:lastColumn="0" w:noHBand="0" w:noVBand="1"/>
      </w:tblPr>
      <w:tblGrid>
        <w:gridCol w:w="1980"/>
        <w:gridCol w:w="7416"/>
      </w:tblGrid>
      <w:tr w:rsidR="00C91B63" w:rsidRPr="00E21690" w:rsidTr="00DA4B1A">
        <w:trPr>
          <w:cnfStyle w:val="100000000000" w:firstRow="1" w:lastRow="0" w:firstColumn="0" w:lastColumn="0" w:oddVBand="0" w:evenVBand="0" w:oddHBand="0" w:evenHBand="0" w:firstRowFirstColumn="0" w:firstRowLastColumn="0" w:lastRowFirstColumn="0" w:lastRowLastColumn="0"/>
        </w:trPr>
        <w:tc>
          <w:tcPr>
            <w:tcW w:w="1980" w:type="dxa"/>
          </w:tcPr>
          <w:p w:rsidR="00C91B63" w:rsidRPr="00E21690" w:rsidRDefault="00C91B63" w:rsidP="00DA4B1A">
            <w:pPr>
              <w:pStyle w:val="AHPRAtableheading"/>
              <w:jc w:val="left"/>
            </w:pPr>
            <w:bookmarkStart w:id="6" w:name="_Hlk27404049"/>
            <w:r>
              <w:t>Division</w:t>
            </w:r>
          </w:p>
        </w:tc>
        <w:tc>
          <w:tcPr>
            <w:tcW w:w="7416" w:type="dxa"/>
          </w:tcPr>
          <w:p w:rsidR="00C91B63" w:rsidRPr="00E21690" w:rsidRDefault="00C91B63" w:rsidP="00DA4B1A">
            <w:pPr>
              <w:pStyle w:val="AHPRAtableheading"/>
              <w:jc w:val="left"/>
            </w:pPr>
            <w:r>
              <w:t>Scope of practice</w:t>
            </w:r>
          </w:p>
        </w:tc>
      </w:tr>
      <w:tr w:rsidR="00C91B63" w:rsidTr="00DA4B1A">
        <w:trPr>
          <w:cnfStyle w:val="000000100000" w:firstRow="0" w:lastRow="0" w:firstColumn="0" w:lastColumn="0" w:oddVBand="0" w:evenVBand="0" w:oddHBand="1" w:evenHBand="0" w:firstRowFirstColumn="0" w:firstRowLastColumn="0" w:lastRowFirstColumn="0" w:lastRowLastColumn="0"/>
        </w:trPr>
        <w:tc>
          <w:tcPr>
            <w:tcW w:w="1980" w:type="dxa"/>
            <w:vAlign w:val="center"/>
          </w:tcPr>
          <w:p w:rsidR="00C91B63" w:rsidRPr="00C21EBF" w:rsidRDefault="00C91B63" w:rsidP="00DA4B1A">
            <w:pPr>
              <w:pStyle w:val="AHPRAtabletext"/>
            </w:pPr>
            <w:r>
              <w:t>Dentists specialists</w:t>
            </w:r>
          </w:p>
        </w:tc>
        <w:tc>
          <w:tcPr>
            <w:tcW w:w="7416" w:type="dxa"/>
          </w:tcPr>
          <w:p w:rsidR="00C91B63" w:rsidRDefault="00C91B63" w:rsidP="00C91B63">
            <w:pPr>
              <w:pStyle w:val="TableParagraph"/>
              <w:rPr>
                <w:w w:val="105"/>
                <w:sz w:val="19"/>
              </w:rPr>
            </w:pPr>
            <w:r w:rsidRPr="00425F7B">
              <w:rPr>
                <w:w w:val="105"/>
                <w:sz w:val="20"/>
                <w:szCs w:val="20"/>
              </w:rPr>
              <w:t>Focus - one or more of 13 specialties</w:t>
            </w:r>
            <w:r>
              <w:rPr>
                <w:w w:val="105"/>
                <w:sz w:val="19"/>
              </w:rPr>
              <w:t>:</w:t>
            </w:r>
          </w:p>
          <w:p w:rsidR="00C91B63" w:rsidRDefault="00C91B63" w:rsidP="00C91B63">
            <w:pPr>
              <w:pStyle w:val="TableParagraph"/>
              <w:numPr>
                <w:ilvl w:val="0"/>
                <w:numId w:val="35"/>
              </w:numPr>
              <w:rPr>
                <w:w w:val="105"/>
                <w:sz w:val="19"/>
              </w:rPr>
            </w:pPr>
            <w:proofErr w:type="spellStart"/>
            <w:r>
              <w:rPr>
                <w:w w:val="105"/>
                <w:sz w:val="19"/>
              </w:rPr>
              <w:t>dento</w:t>
            </w:r>
            <w:proofErr w:type="spellEnd"/>
            <w:r>
              <w:rPr>
                <w:w w:val="105"/>
                <w:sz w:val="19"/>
              </w:rPr>
              <w:t>-maxillofacial radiology</w:t>
            </w:r>
          </w:p>
          <w:p w:rsidR="00C91B63" w:rsidRDefault="00C91B63" w:rsidP="00C91B63">
            <w:pPr>
              <w:pStyle w:val="TableParagraph"/>
              <w:numPr>
                <w:ilvl w:val="0"/>
                <w:numId w:val="35"/>
              </w:numPr>
              <w:rPr>
                <w:w w:val="105"/>
                <w:sz w:val="19"/>
              </w:rPr>
            </w:pPr>
            <w:r>
              <w:rPr>
                <w:w w:val="105"/>
                <w:sz w:val="19"/>
              </w:rPr>
              <w:t>endodontics</w:t>
            </w:r>
          </w:p>
          <w:p w:rsidR="00C91B63" w:rsidRDefault="00C91B63" w:rsidP="00C91B63">
            <w:pPr>
              <w:pStyle w:val="TableParagraph"/>
              <w:numPr>
                <w:ilvl w:val="0"/>
                <w:numId w:val="35"/>
              </w:numPr>
              <w:rPr>
                <w:w w:val="105"/>
                <w:sz w:val="19"/>
              </w:rPr>
            </w:pPr>
            <w:r>
              <w:rPr>
                <w:w w:val="105"/>
                <w:sz w:val="19"/>
              </w:rPr>
              <w:t>forensic odontology</w:t>
            </w:r>
          </w:p>
          <w:p w:rsidR="00C91B63" w:rsidRDefault="00C91B63" w:rsidP="00C91B63">
            <w:pPr>
              <w:pStyle w:val="TableParagraph"/>
              <w:numPr>
                <w:ilvl w:val="0"/>
                <w:numId w:val="35"/>
              </w:numPr>
              <w:rPr>
                <w:w w:val="105"/>
                <w:sz w:val="19"/>
              </w:rPr>
            </w:pPr>
            <w:r>
              <w:rPr>
                <w:w w:val="105"/>
                <w:sz w:val="19"/>
              </w:rPr>
              <w:t>oral and</w:t>
            </w:r>
            <w:r w:rsidR="0066120F">
              <w:rPr>
                <w:w w:val="105"/>
                <w:sz w:val="19"/>
              </w:rPr>
              <w:t xml:space="preserve"> </w:t>
            </w:r>
            <w:r>
              <w:rPr>
                <w:w w:val="105"/>
                <w:sz w:val="19"/>
              </w:rPr>
              <w:t>maxillofacial surge</w:t>
            </w:r>
            <w:r w:rsidR="0066120F">
              <w:rPr>
                <w:w w:val="105"/>
                <w:sz w:val="19"/>
              </w:rPr>
              <w:t>r</w:t>
            </w:r>
            <w:r>
              <w:rPr>
                <w:w w:val="105"/>
                <w:sz w:val="19"/>
              </w:rPr>
              <w:t>y</w:t>
            </w:r>
          </w:p>
          <w:p w:rsidR="00C91B63" w:rsidRDefault="00C91B63" w:rsidP="00C91B63">
            <w:pPr>
              <w:pStyle w:val="TableParagraph"/>
              <w:numPr>
                <w:ilvl w:val="0"/>
                <w:numId w:val="35"/>
              </w:numPr>
              <w:rPr>
                <w:w w:val="105"/>
                <w:sz w:val="19"/>
              </w:rPr>
            </w:pPr>
            <w:r>
              <w:rPr>
                <w:w w:val="105"/>
                <w:sz w:val="19"/>
              </w:rPr>
              <w:t>oral medicine</w:t>
            </w:r>
          </w:p>
          <w:p w:rsidR="00C91B63" w:rsidRDefault="00C91B63" w:rsidP="00C91B63">
            <w:pPr>
              <w:pStyle w:val="TableParagraph"/>
              <w:numPr>
                <w:ilvl w:val="0"/>
                <w:numId w:val="35"/>
              </w:numPr>
              <w:rPr>
                <w:w w:val="105"/>
                <w:sz w:val="19"/>
              </w:rPr>
            </w:pPr>
            <w:r>
              <w:rPr>
                <w:w w:val="105"/>
                <w:sz w:val="19"/>
              </w:rPr>
              <w:t>oral and maxillofacial pathology</w:t>
            </w:r>
          </w:p>
          <w:p w:rsidR="00C91B63" w:rsidRDefault="00C91B63" w:rsidP="00C91B63">
            <w:pPr>
              <w:pStyle w:val="TableParagraph"/>
              <w:numPr>
                <w:ilvl w:val="0"/>
                <w:numId w:val="35"/>
              </w:numPr>
              <w:rPr>
                <w:w w:val="105"/>
                <w:sz w:val="19"/>
              </w:rPr>
            </w:pPr>
            <w:r>
              <w:rPr>
                <w:w w:val="105"/>
                <w:sz w:val="19"/>
              </w:rPr>
              <w:t>oral surgery</w:t>
            </w:r>
          </w:p>
          <w:p w:rsidR="00C91B63" w:rsidRDefault="00C91B63" w:rsidP="00C91B63">
            <w:pPr>
              <w:pStyle w:val="TableParagraph"/>
              <w:numPr>
                <w:ilvl w:val="0"/>
                <w:numId w:val="35"/>
              </w:numPr>
              <w:rPr>
                <w:w w:val="105"/>
                <w:sz w:val="19"/>
              </w:rPr>
            </w:pPr>
            <w:r>
              <w:rPr>
                <w:w w:val="105"/>
                <w:sz w:val="19"/>
              </w:rPr>
              <w:t>orthodontics</w:t>
            </w:r>
          </w:p>
          <w:p w:rsidR="00C91B63" w:rsidRDefault="00C91B63" w:rsidP="00C91B63">
            <w:pPr>
              <w:pStyle w:val="TableParagraph"/>
              <w:numPr>
                <w:ilvl w:val="0"/>
                <w:numId w:val="35"/>
              </w:numPr>
              <w:rPr>
                <w:w w:val="105"/>
                <w:sz w:val="19"/>
              </w:rPr>
            </w:pPr>
            <w:proofErr w:type="spellStart"/>
            <w:r>
              <w:rPr>
                <w:w w:val="105"/>
                <w:sz w:val="19"/>
              </w:rPr>
              <w:t>paediatric</w:t>
            </w:r>
            <w:proofErr w:type="spellEnd"/>
            <w:r>
              <w:rPr>
                <w:w w:val="105"/>
                <w:sz w:val="19"/>
              </w:rPr>
              <w:t xml:space="preserve"> dentistry</w:t>
            </w:r>
          </w:p>
          <w:p w:rsidR="00C91B63" w:rsidRDefault="00C91B63" w:rsidP="00C91B63">
            <w:pPr>
              <w:pStyle w:val="TableParagraph"/>
              <w:numPr>
                <w:ilvl w:val="0"/>
                <w:numId w:val="35"/>
              </w:numPr>
              <w:rPr>
                <w:w w:val="105"/>
                <w:sz w:val="19"/>
              </w:rPr>
            </w:pPr>
            <w:r>
              <w:rPr>
                <w:w w:val="105"/>
                <w:sz w:val="19"/>
              </w:rPr>
              <w:t>periodontics</w:t>
            </w:r>
          </w:p>
          <w:p w:rsidR="00C91B63" w:rsidRDefault="00C91B63" w:rsidP="00C91B63">
            <w:pPr>
              <w:pStyle w:val="TableParagraph"/>
              <w:numPr>
                <w:ilvl w:val="0"/>
                <w:numId w:val="35"/>
              </w:numPr>
              <w:rPr>
                <w:w w:val="105"/>
                <w:sz w:val="19"/>
              </w:rPr>
            </w:pPr>
            <w:r>
              <w:rPr>
                <w:w w:val="105"/>
                <w:sz w:val="19"/>
              </w:rPr>
              <w:t>prosthodontics</w:t>
            </w:r>
          </w:p>
          <w:p w:rsidR="00C91B63" w:rsidRDefault="00C91B63" w:rsidP="00C91B63">
            <w:pPr>
              <w:pStyle w:val="TableParagraph"/>
              <w:numPr>
                <w:ilvl w:val="0"/>
                <w:numId w:val="35"/>
              </w:numPr>
              <w:rPr>
                <w:w w:val="105"/>
                <w:sz w:val="19"/>
              </w:rPr>
            </w:pPr>
            <w:r>
              <w:rPr>
                <w:w w:val="105"/>
                <w:sz w:val="19"/>
              </w:rPr>
              <w:t>public health (community) dentistry</w:t>
            </w:r>
          </w:p>
          <w:p w:rsidR="00C91B63" w:rsidRDefault="00C91B63" w:rsidP="00C91B63">
            <w:pPr>
              <w:pStyle w:val="TableParagraph"/>
              <w:numPr>
                <w:ilvl w:val="0"/>
                <w:numId w:val="35"/>
              </w:numPr>
              <w:rPr>
                <w:w w:val="105"/>
                <w:sz w:val="19"/>
              </w:rPr>
            </w:pPr>
            <w:r>
              <w:rPr>
                <w:w w:val="105"/>
                <w:sz w:val="19"/>
              </w:rPr>
              <w:t>special needs dentistry.</w:t>
            </w:r>
          </w:p>
          <w:p w:rsidR="00C91B63" w:rsidRDefault="00C91B63" w:rsidP="00C91B63">
            <w:pPr>
              <w:pStyle w:val="TableParagraph"/>
              <w:rPr>
                <w:w w:val="105"/>
                <w:sz w:val="19"/>
              </w:rPr>
            </w:pPr>
            <w:r>
              <w:rPr>
                <w:w w:val="105"/>
                <w:sz w:val="19"/>
              </w:rPr>
              <w:t xml:space="preserve">For more, see our list of specialties and </w:t>
            </w:r>
            <w:hyperlink r:id="rId14" w:history="1">
              <w:r w:rsidRPr="00C91B63">
                <w:rPr>
                  <w:rStyle w:val="Hyperlink"/>
                  <w:w w:val="105"/>
                  <w:sz w:val="19"/>
                </w:rPr>
                <w:t>Specialist registration standard</w:t>
              </w:r>
            </w:hyperlink>
            <w:r>
              <w:rPr>
                <w:w w:val="105"/>
                <w:sz w:val="19"/>
              </w:rPr>
              <w:t>.</w:t>
            </w:r>
          </w:p>
          <w:p w:rsidR="00C91B63" w:rsidRDefault="00C91B63" w:rsidP="00C91B63">
            <w:pPr>
              <w:pStyle w:val="AHPRAtabletext"/>
              <w:ind w:left="0"/>
            </w:pPr>
          </w:p>
        </w:tc>
      </w:tr>
    </w:tbl>
    <w:bookmarkEnd w:id="6"/>
    <w:p w:rsidR="009266BC" w:rsidRDefault="009266BC" w:rsidP="00493DBF">
      <w:r>
        <w:rPr>
          <w:noProof/>
        </w:rPr>
        <mc:AlternateContent>
          <mc:Choice Requires="wps">
            <w:drawing>
              <wp:anchor distT="0" distB="0" distL="114300" distR="114300" simplePos="0" relativeHeight="251664384" behindDoc="0" locked="0" layoutInCell="1" allowOverlap="1" wp14:anchorId="1FCC14B8" wp14:editId="07EF1AA4">
                <wp:simplePos x="0" y="0"/>
                <wp:positionH relativeFrom="margin">
                  <wp:align>right</wp:align>
                </wp:positionH>
                <wp:positionV relativeFrom="paragraph">
                  <wp:posOffset>159385</wp:posOffset>
                </wp:positionV>
                <wp:extent cx="5943600" cy="274320"/>
                <wp:effectExtent l="0" t="0" r="19050" b="11430"/>
                <wp:wrapNone/>
                <wp:docPr id="8" name="Text Box 8"/>
                <wp:cNvGraphicFramePr/>
                <a:graphic xmlns:a="http://schemas.openxmlformats.org/drawingml/2006/main">
                  <a:graphicData uri="http://schemas.microsoft.com/office/word/2010/wordprocessingShape">
                    <wps:wsp>
                      <wps:cNvSpPr txBox="1"/>
                      <wps:spPr>
                        <a:xfrm>
                          <a:off x="0" y="0"/>
                          <a:ext cx="5943600" cy="274320"/>
                        </a:xfrm>
                        <a:prstGeom prst="rect">
                          <a:avLst/>
                        </a:prstGeom>
                        <a:solidFill>
                          <a:schemeClr val="lt1"/>
                        </a:solidFill>
                        <a:ln w="6350">
                          <a:solidFill>
                            <a:prstClr val="black"/>
                          </a:solidFill>
                        </a:ln>
                      </wps:spPr>
                      <wps:txbx>
                        <w:txbxContent>
                          <w:p w:rsidR="00DA4B1A" w:rsidRDefault="00DA4B1A">
                            <w:r>
                              <w:t xml:space="preserve">For consumer information about the practitioner divisions and dental specialists, see our </w:t>
                            </w:r>
                            <w:hyperlink r:id="rId15" w:history="1">
                              <w:r w:rsidRPr="009266BC">
                                <w:rPr>
                                  <w:rStyle w:val="Hyperlink"/>
                                </w:rPr>
                                <w:t>website</w:t>
                              </w:r>
                            </w:hyperlink>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C14B8" id="Text Box 8" o:spid="_x0000_s1030" type="#_x0000_t202" style="position:absolute;margin-left:416.8pt;margin-top:12.55pt;width:468pt;height:21.6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uI5TwIAAKgEAAAOAAAAZHJzL2Uyb0RvYy54bWysVMlu2zAQvRfoPxC8N5IdOYsROXAdpCgQ&#10;JAHsIGeaomKhFIclaUvp1/eRXuKkPRW9ULPxcebNjK6u+1azjXK+IVPywUnOmTKSqsa8lPxpcfvl&#10;gjMfhKmEJqNK/qo8v558/nTV2bEa0op0pRwDiPHjzpZ8FYIdZ5mXK9UKf0JWGThrcq0IUN1LVjnR&#10;Ab3V2TDPz7KOXGUdSeU9rDdbJ58k/LpWMjzUtVeB6ZIjt5BOl85lPLPJlRi/OGFXjdylIf4hi1Y0&#10;Bo8eoG5EEGztmj+g2kY68lSHE0ltRnXdSJVqQDWD/EM185WwKtUCcrw90OT/H6y83zw61lQlR6OM&#10;aNGiheoD+0o9u4jsdNaPETS3CAs9zOjy3u5hjEX3tWvjF+Uw+MHz64HbCCZhHF0Wp2c5XBK+4Xlx&#10;OkzkZ2+3rfPhm6KWRaHkDr1LlIrNnQ/IBKH7kPiYJ91Ut43WSYnzombasY1Ap3VIOeLGuyhtWFfy&#10;s9NRnoDf+SL04f5SC/kjVvkeAZo2MEZOtrVHKfTLPjFY7HlZUvUKuhxtx81bedsA/k748Cgc5gs0&#10;YGfCA45aE3KincTZityvv9ljPNoOL2cd5rXk/udaOMWZ/m4wEJeDoogDnpRidA56mTv2LI89Zt3O&#10;CEQNsJ1WJjHGB70Xa0ftM1ZrGl+FSxiJt0se9uIsbLcIqynVdJqCMNJWhDsztzJCx8ZEWhf9s3B2&#10;19aAgbin/WSL8YfubmPjTUPTdaC6Sa2PPG9Z3dGPdUjd2a1u3LdjPUW9/WAmvwEAAP//AwBQSwME&#10;FAAGAAgAAAAhANemUKzaAAAABgEAAA8AAABkcnMvZG93bnJldi54bWxMj8FOwzAQRO9I/IO1SNyo&#10;01ZEaYhTASpcONEiztt4a0fE68h20/D3mBMcd2Y087bZzm4QE4XYe1awXBQgiDuvezYKPg4vdxWI&#10;mJA1Dp5JwTdF2LbXVw3W2l/4naZ9MiKXcKxRgU1prKWMnSWHceFH4uydfHCY8hmM1AEvudwNclUU&#10;pXTYc16wONKzpe5rf3YKdk9mY7oKg91Vuu+n+fP0Zl6Vur2ZHx9AJJrTXxh+8TM6tJnp6M+soxgU&#10;5EeSgtX9EkR2N+syC0cFZbUG2TbyP377AwAA//8DAFBLAQItABQABgAIAAAAIQC2gziS/gAAAOEB&#10;AAATAAAAAAAAAAAAAAAAAAAAAABbQ29udGVudF9UeXBlc10ueG1sUEsBAi0AFAAGAAgAAAAhADj9&#10;If/WAAAAlAEAAAsAAAAAAAAAAAAAAAAALwEAAF9yZWxzLy5yZWxzUEsBAi0AFAAGAAgAAAAhAEm6&#10;4jlPAgAAqAQAAA4AAAAAAAAAAAAAAAAALgIAAGRycy9lMm9Eb2MueG1sUEsBAi0AFAAGAAgAAAAh&#10;ANemUKzaAAAABgEAAA8AAAAAAAAAAAAAAAAAqQQAAGRycy9kb3ducmV2LnhtbFBLBQYAAAAABAAE&#10;APMAAACwBQAAAAA=&#10;" fillcolor="white [3201]" strokeweight=".5pt">
                <v:textbox>
                  <w:txbxContent>
                    <w:p w:rsidR="00DA4B1A" w:rsidRDefault="00DA4B1A">
                      <w:r>
                        <w:t xml:space="preserve">For consumer information about the practitioner divisions and dental specialists, see our </w:t>
                      </w:r>
                      <w:hyperlink r:id="rId16" w:history="1">
                        <w:r w:rsidRPr="009266BC">
                          <w:rPr>
                            <w:rStyle w:val="Hyperlink"/>
                          </w:rPr>
                          <w:t>website</w:t>
                        </w:r>
                      </w:hyperlink>
                      <w:r>
                        <w:t>.</w:t>
                      </w:r>
                    </w:p>
                  </w:txbxContent>
                </v:textbox>
                <w10:wrap anchorx="margin"/>
              </v:shape>
            </w:pict>
          </mc:Fallback>
        </mc:AlternateContent>
      </w:r>
    </w:p>
    <w:p w:rsidR="00493DBF" w:rsidRDefault="00493DBF" w:rsidP="00493DBF"/>
    <w:p w:rsidR="00493DBF" w:rsidRDefault="009266BC" w:rsidP="00493DBF">
      <w:r w:rsidRPr="009266BC">
        <w:t>Dental assistants and technicians support dental practitioners. They are not registered, although dental assistants in some states have state radiography licensing so they can take dental radiographs.</w:t>
      </w:r>
    </w:p>
    <w:p w:rsidR="0066120F" w:rsidRDefault="0066120F" w:rsidP="009266BC">
      <w:pPr>
        <w:pStyle w:val="AHPRASubheading"/>
      </w:pPr>
    </w:p>
    <w:p w:rsidR="009266BC" w:rsidRDefault="009266BC" w:rsidP="009266BC">
      <w:pPr>
        <w:pStyle w:val="AHPRASubheading"/>
      </w:pPr>
      <w:r>
        <w:lastRenderedPageBreak/>
        <w:t>2.3 How do these practitioners work together?</w:t>
      </w:r>
    </w:p>
    <w:p w:rsidR="009266BC" w:rsidRDefault="009266BC" w:rsidP="009266BC">
      <w:r>
        <w:t>We encourage different practitioners to work together as a cohesive dental team. To do this, you must know your scope of practice.</w:t>
      </w:r>
    </w:p>
    <w:p w:rsidR="009266BC" w:rsidRDefault="009266BC" w:rsidP="009266BC">
      <w:r>
        <w:t>Working as a team is vital to provide the highest standard of care, where each patient receives the most appropriate treatment from the most suitable practitioner.</w:t>
      </w:r>
    </w:p>
    <w:p w:rsidR="009266BC" w:rsidRDefault="009266BC" w:rsidP="009266BC">
      <w:r>
        <w:t>The level and nature of this care will depend on the:</w:t>
      </w:r>
    </w:p>
    <w:p w:rsidR="009266BC" w:rsidRPr="009266BC" w:rsidRDefault="009266BC" w:rsidP="009266BC">
      <w:pPr>
        <w:pStyle w:val="ListParagraph"/>
        <w:numPr>
          <w:ilvl w:val="0"/>
          <w:numId w:val="36"/>
        </w:numPr>
        <w:rPr>
          <w:sz w:val="20"/>
          <w:szCs w:val="20"/>
        </w:rPr>
      </w:pPr>
      <w:r w:rsidRPr="009266BC">
        <w:rPr>
          <w:sz w:val="20"/>
          <w:szCs w:val="20"/>
        </w:rPr>
        <w:t>patient’s wellbeing and safety needs</w:t>
      </w:r>
    </w:p>
    <w:p w:rsidR="009266BC" w:rsidRPr="009266BC" w:rsidRDefault="009266BC" w:rsidP="009266BC">
      <w:pPr>
        <w:pStyle w:val="ListParagraph"/>
        <w:numPr>
          <w:ilvl w:val="0"/>
          <w:numId w:val="36"/>
        </w:numPr>
        <w:rPr>
          <w:sz w:val="20"/>
          <w:szCs w:val="20"/>
        </w:rPr>
      </w:pPr>
      <w:r w:rsidRPr="009266BC">
        <w:rPr>
          <w:sz w:val="20"/>
          <w:szCs w:val="20"/>
        </w:rPr>
        <w:t>treatment needed</w:t>
      </w:r>
    </w:p>
    <w:p w:rsidR="009266BC" w:rsidRPr="009266BC" w:rsidRDefault="009266BC" w:rsidP="009266BC">
      <w:pPr>
        <w:pStyle w:val="ListParagraph"/>
        <w:numPr>
          <w:ilvl w:val="0"/>
          <w:numId w:val="36"/>
        </w:numPr>
        <w:rPr>
          <w:sz w:val="20"/>
          <w:szCs w:val="20"/>
        </w:rPr>
      </w:pPr>
      <w:r w:rsidRPr="009266BC">
        <w:rPr>
          <w:sz w:val="20"/>
          <w:szCs w:val="20"/>
        </w:rPr>
        <w:t>type of practice, and</w:t>
      </w:r>
    </w:p>
    <w:p w:rsidR="009266BC" w:rsidRPr="009266BC" w:rsidRDefault="009266BC" w:rsidP="009266BC">
      <w:pPr>
        <w:pStyle w:val="ListParagraph"/>
        <w:numPr>
          <w:ilvl w:val="0"/>
          <w:numId w:val="36"/>
        </w:numPr>
      </w:pPr>
      <w:r w:rsidRPr="009266BC">
        <w:rPr>
          <w:sz w:val="20"/>
          <w:szCs w:val="20"/>
        </w:rPr>
        <w:t>the team’s education, experience and competence.</w:t>
      </w:r>
    </w:p>
    <w:p w:rsidR="009266BC" w:rsidRDefault="009266BC" w:rsidP="009266BC">
      <w:pPr>
        <w:pStyle w:val="ListParagraph"/>
        <w:ind w:left="360" w:firstLine="0"/>
      </w:pPr>
    </w:p>
    <w:p w:rsidR="00493DBF" w:rsidRDefault="009266BC" w:rsidP="009266BC">
      <w:r>
        <w:t>We expect you to know when and how to delegate, refer or hand over patient care to another practitioner for an opinion or treatment. You should do this if the diagnosis or treatment is beyond your own scope of practice or skills.</w:t>
      </w:r>
    </w:p>
    <w:p w:rsidR="009266BC" w:rsidRDefault="009266BC" w:rsidP="009266BC">
      <w:pPr>
        <w:pStyle w:val="AHPRADocumentsubheading"/>
      </w:pPr>
      <w:bookmarkStart w:id="7" w:name="_Toc27476306"/>
      <w:r>
        <w:t>3 Assessing your own education, training and competence</w:t>
      </w:r>
      <w:bookmarkEnd w:id="7"/>
    </w:p>
    <w:p w:rsidR="009266BC" w:rsidRDefault="009266BC" w:rsidP="009266BC">
      <w:r>
        <w:rPr>
          <w:noProof/>
        </w:rPr>
        <mc:AlternateContent>
          <mc:Choice Requires="wps">
            <w:drawing>
              <wp:anchor distT="0" distB="0" distL="114300" distR="114300" simplePos="0" relativeHeight="251665408" behindDoc="0" locked="0" layoutInCell="1" allowOverlap="1" wp14:anchorId="409DE154" wp14:editId="0008C6D0">
                <wp:simplePos x="0" y="0"/>
                <wp:positionH relativeFrom="margin">
                  <wp:align>right</wp:align>
                </wp:positionH>
                <wp:positionV relativeFrom="paragraph">
                  <wp:posOffset>130810</wp:posOffset>
                </wp:positionV>
                <wp:extent cx="5958840" cy="1623060"/>
                <wp:effectExtent l="0" t="0" r="22860" b="15240"/>
                <wp:wrapNone/>
                <wp:docPr id="9" name="Text Box 9"/>
                <wp:cNvGraphicFramePr/>
                <a:graphic xmlns:a="http://schemas.openxmlformats.org/drawingml/2006/main">
                  <a:graphicData uri="http://schemas.microsoft.com/office/word/2010/wordprocessingShape">
                    <wps:wsp>
                      <wps:cNvSpPr txBox="1"/>
                      <wps:spPr>
                        <a:xfrm>
                          <a:off x="0" y="0"/>
                          <a:ext cx="5958840" cy="1623060"/>
                        </a:xfrm>
                        <a:prstGeom prst="rect">
                          <a:avLst/>
                        </a:prstGeom>
                        <a:solidFill>
                          <a:schemeClr val="lt1"/>
                        </a:solidFill>
                        <a:ln w="6350">
                          <a:solidFill>
                            <a:prstClr val="black"/>
                          </a:solidFill>
                        </a:ln>
                      </wps:spPr>
                      <wps:txbx>
                        <w:txbxContent>
                          <w:p w:rsidR="00DA4B1A" w:rsidRPr="00425F7B" w:rsidRDefault="00DA4B1A" w:rsidP="009266BC">
                            <w:pPr>
                              <w:pStyle w:val="BodyText"/>
                              <w:spacing w:before="157"/>
                              <w:ind w:left="105"/>
                              <w:rPr>
                                <w:szCs w:val="20"/>
                              </w:rPr>
                            </w:pPr>
                            <w:r w:rsidRPr="00425F7B">
                              <w:rPr>
                                <w:w w:val="105"/>
                                <w:szCs w:val="20"/>
                              </w:rPr>
                              <w:t>This section outlines the elements that contribute to your individual scope of practice, including:</w:t>
                            </w:r>
                          </w:p>
                          <w:p w:rsidR="00DA4B1A" w:rsidRPr="009266BC" w:rsidRDefault="00DA4B1A" w:rsidP="009266BC">
                            <w:pPr>
                              <w:pStyle w:val="ListParagraph"/>
                              <w:numPr>
                                <w:ilvl w:val="0"/>
                                <w:numId w:val="39"/>
                              </w:numPr>
                              <w:tabs>
                                <w:tab w:val="left" w:pos="445"/>
                                <w:tab w:val="left" w:pos="446"/>
                              </w:tabs>
                              <w:rPr>
                                <w:sz w:val="20"/>
                                <w:szCs w:val="20"/>
                              </w:rPr>
                            </w:pPr>
                            <w:r w:rsidRPr="009266BC">
                              <w:rPr>
                                <w:w w:val="105"/>
                                <w:sz w:val="20"/>
                                <w:szCs w:val="20"/>
                              </w:rPr>
                              <w:t>general influences that might enable or restrict</w:t>
                            </w:r>
                            <w:r w:rsidRPr="009266BC">
                              <w:rPr>
                                <w:spacing w:val="-21"/>
                                <w:w w:val="105"/>
                                <w:sz w:val="20"/>
                                <w:szCs w:val="20"/>
                              </w:rPr>
                              <w:t xml:space="preserve"> </w:t>
                            </w:r>
                            <w:r w:rsidRPr="009266BC">
                              <w:rPr>
                                <w:w w:val="105"/>
                                <w:sz w:val="20"/>
                                <w:szCs w:val="20"/>
                              </w:rPr>
                              <w:t>you</w:t>
                            </w:r>
                          </w:p>
                          <w:p w:rsidR="00DA4B1A" w:rsidRPr="009266BC" w:rsidRDefault="00DA4B1A" w:rsidP="009266BC">
                            <w:pPr>
                              <w:pStyle w:val="ListParagraph"/>
                              <w:numPr>
                                <w:ilvl w:val="0"/>
                                <w:numId w:val="39"/>
                              </w:numPr>
                              <w:tabs>
                                <w:tab w:val="left" w:pos="445"/>
                                <w:tab w:val="left" w:pos="446"/>
                              </w:tabs>
                              <w:rPr>
                                <w:sz w:val="20"/>
                                <w:szCs w:val="20"/>
                              </w:rPr>
                            </w:pPr>
                            <w:r w:rsidRPr="009266BC">
                              <w:rPr>
                                <w:w w:val="105"/>
                                <w:sz w:val="20"/>
                                <w:szCs w:val="20"/>
                              </w:rPr>
                              <w:t>the different pathways to registration through education and</w:t>
                            </w:r>
                            <w:r w:rsidRPr="009266BC">
                              <w:rPr>
                                <w:spacing w:val="-27"/>
                                <w:w w:val="105"/>
                                <w:sz w:val="20"/>
                                <w:szCs w:val="20"/>
                              </w:rPr>
                              <w:t xml:space="preserve"> </w:t>
                            </w:r>
                            <w:r w:rsidRPr="009266BC">
                              <w:rPr>
                                <w:w w:val="105"/>
                                <w:sz w:val="20"/>
                                <w:szCs w:val="20"/>
                              </w:rPr>
                              <w:t>assessment</w:t>
                            </w:r>
                          </w:p>
                          <w:p w:rsidR="00DA4B1A" w:rsidRPr="009266BC" w:rsidRDefault="00DA4B1A" w:rsidP="009266BC">
                            <w:pPr>
                              <w:pStyle w:val="ListParagraph"/>
                              <w:numPr>
                                <w:ilvl w:val="0"/>
                                <w:numId w:val="39"/>
                              </w:numPr>
                              <w:tabs>
                                <w:tab w:val="left" w:pos="445"/>
                                <w:tab w:val="left" w:pos="446"/>
                              </w:tabs>
                              <w:rPr>
                                <w:sz w:val="20"/>
                                <w:szCs w:val="20"/>
                              </w:rPr>
                            </w:pPr>
                            <w:r w:rsidRPr="009266BC">
                              <w:rPr>
                                <w:w w:val="105"/>
                                <w:sz w:val="20"/>
                                <w:szCs w:val="20"/>
                              </w:rPr>
                              <w:t>the entry-level professional competencies that set the foundation for</w:t>
                            </w:r>
                            <w:r w:rsidRPr="009266BC">
                              <w:rPr>
                                <w:spacing w:val="-33"/>
                                <w:w w:val="105"/>
                                <w:sz w:val="20"/>
                                <w:szCs w:val="20"/>
                              </w:rPr>
                              <w:t xml:space="preserve"> </w:t>
                            </w:r>
                            <w:r w:rsidRPr="009266BC">
                              <w:rPr>
                                <w:w w:val="105"/>
                                <w:sz w:val="20"/>
                                <w:szCs w:val="20"/>
                              </w:rPr>
                              <w:t>competence</w:t>
                            </w:r>
                          </w:p>
                          <w:p w:rsidR="00DA4B1A" w:rsidRPr="009266BC" w:rsidRDefault="00DA4B1A" w:rsidP="009266BC">
                            <w:pPr>
                              <w:pStyle w:val="ListParagraph"/>
                              <w:numPr>
                                <w:ilvl w:val="0"/>
                                <w:numId w:val="39"/>
                              </w:numPr>
                              <w:tabs>
                                <w:tab w:val="left" w:pos="445"/>
                                <w:tab w:val="left" w:pos="446"/>
                              </w:tabs>
                              <w:rPr>
                                <w:szCs w:val="20"/>
                              </w:rPr>
                            </w:pPr>
                            <w:r w:rsidRPr="009266BC">
                              <w:rPr>
                                <w:w w:val="105"/>
                                <w:sz w:val="20"/>
                                <w:szCs w:val="20"/>
                              </w:rPr>
                              <w:t>options for continuing professional development (CPD), and its</w:t>
                            </w:r>
                            <w:r w:rsidRPr="009266BC">
                              <w:rPr>
                                <w:spacing w:val="-27"/>
                                <w:w w:val="105"/>
                                <w:sz w:val="20"/>
                                <w:szCs w:val="20"/>
                              </w:rPr>
                              <w:t xml:space="preserve"> </w:t>
                            </w:r>
                            <w:r w:rsidRPr="009266BC">
                              <w:rPr>
                                <w:w w:val="105"/>
                                <w:sz w:val="20"/>
                                <w:szCs w:val="20"/>
                              </w:rPr>
                              <w:t>limits.</w:t>
                            </w:r>
                          </w:p>
                          <w:p w:rsidR="00DA4B1A" w:rsidRPr="00425F7B" w:rsidRDefault="00DA4B1A" w:rsidP="009266BC">
                            <w:pPr>
                              <w:pStyle w:val="BodyText"/>
                              <w:spacing w:before="159" w:line="290" w:lineRule="auto"/>
                              <w:ind w:left="105" w:right="199"/>
                              <w:rPr>
                                <w:szCs w:val="20"/>
                              </w:rPr>
                            </w:pPr>
                            <w:r w:rsidRPr="00425F7B">
                              <w:rPr>
                                <w:w w:val="105"/>
                                <w:szCs w:val="20"/>
                              </w:rPr>
                              <w:t>You are responsible for knowing your own scope of practice and should regularly assess your knowledge, skills and experience, within the limits of your practitioner division.</w:t>
                            </w:r>
                          </w:p>
                          <w:p w:rsidR="00DA4B1A" w:rsidRDefault="00DA4B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DE154" id="Text Box 9" o:spid="_x0000_s1031" type="#_x0000_t202" style="position:absolute;margin-left:418pt;margin-top:10.3pt;width:469.2pt;height:127.8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x6iTwIAAKkEAAAOAAAAZHJzL2Uyb0RvYy54bWysVE1vGjEQvVfqf7B8bxYI0IBYIpqIqlKU&#10;RApVzsbrhVW9Htc27NJf32fzEUh7qnrxzpefZ97M7OS2rTXbKucrMjnvXnU4U0ZSUZlVzr8v5p9u&#10;OPNBmEJoMirnO+X57fTjh0ljx6pHa9KFcgwgxo8bm/N1CHacZV6uVS38FVll4CzJ1SJAdauscKIB&#10;eq2zXqczzBpyhXUklfew3u+dfJrwy1LJ8FSWXgWmc47cQjpdOpfxzKYTMV45YdeVPKQh/iGLWlQG&#10;j56g7kUQbOOqP6DqSjryVIYrSXVGZVlJlWpANd3Ou2pe1sKqVAvI8fZEk/9/sPJx++xYVeR8xJkR&#10;NVq0UG1gX6hlo8hOY/0YQS8WYaGFGV0+2j2Msei2dHX8ohwGP3jenbiNYBLGwWhwc9OHS8LXHfau&#10;O8PEfvZ23TofviqqWRRy7tC8xKnYPviAVBB6DImvedJVMa+0TkocGHWnHdsKtFqHlCRuXERpw5qc&#10;D68HnQR84YvQp/tLLeSPWOYlAjRtYIyk7IuPUmiXbaJwcCRmScUOfDnaz5u3cl4B/kH48CwcBgw8&#10;YGnCE45SE3Kig8TZmtyvv9ljPPoOL2cNBjbn/udGOMWZ/mYwEaNuP9IbktIffO5Bceee5bnHbOo7&#10;AlFdrKeVSYzxQR/F0lH9it2axVfhEkbi7ZyHo3gX9muE3ZRqNktBmGkrwoN5sTJCx8ZEWhftq3D2&#10;0NaAiXik42iL8bvu7mPjTUOzTaCySq2PPO9ZPdCPfUjdOexuXLhzPUW9/WGmvwEAAP//AwBQSwME&#10;FAAGAAgAAAAhAKqnrpTbAAAABwEAAA8AAABkcnMvZG93bnJldi54bWxMj8FOwzAQRO9I/IO1SNyo&#10;Q0AhDXEqQIULJwrivI23jkVsR7abhr9nOcFxZ0Yzb9vN4kYxU0w2eAXXqwIE+T5o642Cj/fnqxpE&#10;yug1jsGTgm9KsOnOz1psdDj5N5p32Qgu8alBBUPOUyNl6gdymFZhIs/eIUSHmc9opI544nI3yrIo&#10;KunQel4YcKKngfqv3dEp2D6atelrjMO21tbOy+fh1bwodXmxPNyDyLTkvzD84jM6dMy0D0evkxgV&#10;8CNZQVlUINhd39S3IPYs3FUlyK6V//m7HwAAAP//AwBQSwECLQAUAAYACAAAACEAtoM4kv4AAADh&#10;AQAAEwAAAAAAAAAAAAAAAAAAAAAAW0NvbnRlbnRfVHlwZXNdLnhtbFBLAQItABQABgAIAAAAIQA4&#10;/SH/1gAAAJQBAAALAAAAAAAAAAAAAAAAAC8BAABfcmVscy8ucmVsc1BLAQItABQABgAIAAAAIQAL&#10;ox6iTwIAAKkEAAAOAAAAAAAAAAAAAAAAAC4CAABkcnMvZTJvRG9jLnhtbFBLAQItABQABgAIAAAA&#10;IQCqp66U2wAAAAcBAAAPAAAAAAAAAAAAAAAAAKkEAABkcnMvZG93bnJldi54bWxQSwUGAAAAAAQA&#10;BADzAAAAsQUAAAAA&#10;" fillcolor="white [3201]" strokeweight=".5pt">
                <v:textbox>
                  <w:txbxContent>
                    <w:p w:rsidR="00DA4B1A" w:rsidRPr="00425F7B" w:rsidRDefault="00DA4B1A" w:rsidP="009266BC">
                      <w:pPr>
                        <w:pStyle w:val="BodyText"/>
                        <w:spacing w:before="157"/>
                        <w:ind w:left="105"/>
                        <w:rPr>
                          <w:szCs w:val="20"/>
                        </w:rPr>
                      </w:pPr>
                      <w:r w:rsidRPr="00425F7B">
                        <w:rPr>
                          <w:w w:val="105"/>
                          <w:szCs w:val="20"/>
                        </w:rPr>
                        <w:t>This section outlines the elements that contribute to your individual scope of practice, including:</w:t>
                      </w:r>
                    </w:p>
                    <w:p w:rsidR="00DA4B1A" w:rsidRPr="009266BC" w:rsidRDefault="00DA4B1A" w:rsidP="009266BC">
                      <w:pPr>
                        <w:pStyle w:val="ListParagraph"/>
                        <w:numPr>
                          <w:ilvl w:val="0"/>
                          <w:numId w:val="39"/>
                        </w:numPr>
                        <w:tabs>
                          <w:tab w:val="left" w:pos="445"/>
                          <w:tab w:val="left" w:pos="446"/>
                        </w:tabs>
                        <w:rPr>
                          <w:sz w:val="20"/>
                          <w:szCs w:val="20"/>
                        </w:rPr>
                      </w:pPr>
                      <w:r w:rsidRPr="009266BC">
                        <w:rPr>
                          <w:w w:val="105"/>
                          <w:sz w:val="20"/>
                          <w:szCs w:val="20"/>
                        </w:rPr>
                        <w:t>general influences that might enable or restrict</w:t>
                      </w:r>
                      <w:r w:rsidRPr="009266BC">
                        <w:rPr>
                          <w:spacing w:val="-21"/>
                          <w:w w:val="105"/>
                          <w:sz w:val="20"/>
                          <w:szCs w:val="20"/>
                        </w:rPr>
                        <w:t xml:space="preserve"> </w:t>
                      </w:r>
                      <w:r w:rsidRPr="009266BC">
                        <w:rPr>
                          <w:w w:val="105"/>
                          <w:sz w:val="20"/>
                          <w:szCs w:val="20"/>
                        </w:rPr>
                        <w:t>you</w:t>
                      </w:r>
                    </w:p>
                    <w:p w:rsidR="00DA4B1A" w:rsidRPr="009266BC" w:rsidRDefault="00DA4B1A" w:rsidP="009266BC">
                      <w:pPr>
                        <w:pStyle w:val="ListParagraph"/>
                        <w:numPr>
                          <w:ilvl w:val="0"/>
                          <w:numId w:val="39"/>
                        </w:numPr>
                        <w:tabs>
                          <w:tab w:val="left" w:pos="445"/>
                          <w:tab w:val="left" w:pos="446"/>
                        </w:tabs>
                        <w:rPr>
                          <w:sz w:val="20"/>
                          <w:szCs w:val="20"/>
                        </w:rPr>
                      </w:pPr>
                      <w:r w:rsidRPr="009266BC">
                        <w:rPr>
                          <w:w w:val="105"/>
                          <w:sz w:val="20"/>
                          <w:szCs w:val="20"/>
                        </w:rPr>
                        <w:t>the different pathways to registration through education and</w:t>
                      </w:r>
                      <w:r w:rsidRPr="009266BC">
                        <w:rPr>
                          <w:spacing w:val="-27"/>
                          <w:w w:val="105"/>
                          <w:sz w:val="20"/>
                          <w:szCs w:val="20"/>
                        </w:rPr>
                        <w:t xml:space="preserve"> </w:t>
                      </w:r>
                      <w:r w:rsidRPr="009266BC">
                        <w:rPr>
                          <w:w w:val="105"/>
                          <w:sz w:val="20"/>
                          <w:szCs w:val="20"/>
                        </w:rPr>
                        <w:t>assessment</w:t>
                      </w:r>
                    </w:p>
                    <w:p w:rsidR="00DA4B1A" w:rsidRPr="009266BC" w:rsidRDefault="00DA4B1A" w:rsidP="009266BC">
                      <w:pPr>
                        <w:pStyle w:val="ListParagraph"/>
                        <w:numPr>
                          <w:ilvl w:val="0"/>
                          <w:numId w:val="39"/>
                        </w:numPr>
                        <w:tabs>
                          <w:tab w:val="left" w:pos="445"/>
                          <w:tab w:val="left" w:pos="446"/>
                        </w:tabs>
                        <w:rPr>
                          <w:sz w:val="20"/>
                          <w:szCs w:val="20"/>
                        </w:rPr>
                      </w:pPr>
                      <w:r w:rsidRPr="009266BC">
                        <w:rPr>
                          <w:w w:val="105"/>
                          <w:sz w:val="20"/>
                          <w:szCs w:val="20"/>
                        </w:rPr>
                        <w:t>the entry-level professional competencies that set the foundation for</w:t>
                      </w:r>
                      <w:r w:rsidRPr="009266BC">
                        <w:rPr>
                          <w:spacing w:val="-33"/>
                          <w:w w:val="105"/>
                          <w:sz w:val="20"/>
                          <w:szCs w:val="20"/>
                        </w:rPr>
                        <w:t xml:space="preserve"> </w:t>
                      </w:r>
                      <w:r w:rsidRPr="009266BC">
                        <w:rPr>
                          <w:w w:val="105"/>
                          <w:sz w:val="20"/>
                          <w:szCs w:val="20"/>
                        </w:rPr>
                        <w:t>competence</w:t>
                      </w:r>
                    </w:p>
                    <w:p w:rsidR="00DA4B1A" w:rsidRPr="009266BC" w:rsidRDefault="00DA4B1A" w:rsidP="009266BC">
                      <w:pPr>
                        <w:pStyle w:val="ListParagraph"/>
                        <w:numPr>
                          <w:ilvl w:val="0"/>
                          <w:numId w:val="39"/>
                        </w:numPr>
                        <w:tabs>
                          <w:tab w:val="left" w:pos="445"/>
                          <w:tab w:val="left" w:pos="446"/>
                        </w:tabs>
                        <w:rPr>
                          <w:szCs w:val="20"/>
                        </w:rPr>
                      </w:pPr>
                      <w:r w:rsidRPr="009266BC">
                        <w:rPr>
                          <w:w w:val="105"/>
                          <w:sz w:val="20"/>
                          <w:szCs w:val="20"/>
                        </w:rPr>
                        <w:t>options for continuing professional development (CPD), and its</w:t>
                      </w:r>
                      <w:r w:rsidRPr="009266BC">
                        <w:rPr>
                          <w:spacing w:val="-27"/>
                          <w:w w:val="105"/>
                          <w:sz w:val="20"/>
                          <w:szCs w:val="20"/>
                        </w:rPr>
                        <w:t xml:space="preserve"> </w:t>
                      </w:r>
                      <w:r w:rsidRPr="009266BC">
                        <w:rPr>
                          <w:w w:val="105"/>
                          <w:sz w:val="20"/>
                          <w:szCs w:val="20"/>
                        </w:rPr>
                        <w:t>limits.</w:t>
                      </w:r>
                    </w:p>
                    <w:p w:rsidR="00DA4B1A" w:rsidRPr="00425F7B" w:rsidRDefault="00DA4B1A" w:rsidP="009266BC">
                      <w:pPr>
                        <w:pStyle w:val="BodyText"/>
                        <w:spacing w:before="159" w:line="290" w:lineRule="auto"/>
                        <w:ind w:left="105" w:right="199"/>
                        <w:rPr>
                          <w:szCs w:val="20"/>
                        </w:rPr>
                      </w:pPr>
                      <w:r w:rsidRPr="00425F7B">
                        <w:rPr>
                          <w:w w:val="105"/>
                          <w:szCs w:val="20"/>
                        </w:rPr>
                        <w:t>You are responsible for knowing your own scope of practice and should regularly assess your knowledge, skills and experience, within the limits of your practitioner division.</w:t>
                      </w:r>
                    </w:p>
                    <w:p w:rsidR="00DA4B1A" w:rsidRDefault="00DA4B1A"/>
                  </w:txbxContent>
                </v:textbox>
                <w10:wrap anchorx="margin"/>
              </v:shape>
            </w:pict>
          </mc:Fallback>
        </mc:AlternateContent>
      </w:r>
    </w:p>
    <w:p w:rsidR="009266BC" w:rsidRDefault="009266BC" w:rsidP="009266BC"/>
    <w:p w:rsidR="009266BC" w:rsidRDefault="009266BC" w:rsidP="009266BC"/>
    <w:p w:rsidR="009266BC" w:rsidRDefault="009266BC" w:rsidP="009266BC"/>
    <w:p w:rsidR="009266BC" w:rsidRDefault="009266BC" w:rsidP="009266BC"/>
    <w:p w:rsidR="009266BC" w:rsidRPr="009266BC" w:rsidRDefault="009266BC" w:rsidP="009266BC"/>
    <w:p w:rsidR="00493DBF" w:rsidRDefault="00493DBF" w:rsidP="00493DBF"/>
    <w:p w:rsidR="00493DBF" w:rsidRDefault="009266BC" w:rsidP="009266BC">
      <w:pPr>
        <w:pStyle w:val="AHPRASubheading"/>
      </w:pPr>
      <w:r>
        <w:t>3.1 What influences your individual scope of practice?</w:t>
      </w:r>
    </w:p>
    <w:p w:rsidR="009266BC" w:rsidRPr="00425F7B" w:rsidRDefault="009266BC" w:rsidP="009266BC">
      <w:pPr>
        <w:pStyle w:val="BodyText"/>
        <w:spacing w:before="101" w:line="285" w:lineRule="auto"/>
        <w:rPr>
          <w:szCs w:val="20"/>
        </w:rPr>
      </w:pPr>
      <w:r w:rsidRPr="00425F7B">
        <w:rPr>
          <w:w w:val="105"/>
          <w:szCs w:val="20"/>
        </w:rPr>
        <w:t>The practitioner divisions set broad limits, but your own scope of practice may differ from others in your division. Influences that could either broaden or limit your practice include:</w:t>
      </w:r>
    </w:p>
    <w:p w:rsidR="009266BC" w:rsidRPr="009266BC" w:rsidRDefault="009266BC" w:rsidP="009266BC">
      <w:pPr>
        <w:pStyle w:val="ListParagraph"/>
        <w:numPr>
          <w:ilvl w:val="0"/>
          <w:numId w:val="40"/>
        </w:numPr>
        <w:tabs>
          <w:tab w:val="left" w:pos="497"/>
          <w:tab w:val="left" w:pos="498"/>
        </w:tabs>
        <w:spacing w:line="220" w:lineRule="exact"/>
        <w:ind w:left="360"/>
        <w:rPr>
          <w:sz w:val="20"/>
          <w:szCs w:val="20"/>
        </w:rPr>
      </w:pPr>
      <w:r w:rsidRPr="009266BC">
        <w:rPr>
          <w:w w:val="105"/>
          <w:sz w:val="20"/>
          <w:szCs w:val="20"/>
        </w:rPr>
        <w:t>level of education and</w:t>
      </w:r>
      <w:r w:rsidRPr="009266BC">
        <w:rPr>
          <w:spacing w:val="-14"/>
          <w:w w:val="105"/>
          <w:sz w:val="20"/>
          <w:szCs w:val="20"/>
        </w:rPr>
        <w:t xml:space="preserve"> </w:t>
      </w:r>
      <w:r w:rsidRPr="009266BC">
        <w:rPr>
          <w:w w:val="105"/>
          <w:sz w:val="20"/>
          <w:szCs w:val="20"/>
        </w:rPr>
        <w:t>training</w:t>
      </w:r>
    </w:p>
    <w:p w:rsidR="009266BC" w:rsidRPr="009266BC" w:rsidRDefault="009266BC" w:rsidP="009266BC">
      <w:pPr>
        <w:pStyle w:val="ListParagraph"/>
        <w:numPr>
          <w:ilvl w:val="0"/>
          <w:numId w:val="40"/>
        </w:numPr>
        <w:tabs>
          <w:tab w:val="left" w:pos="497"/>
          <w:tab w:val="left" w:pos="498"/>
        </w:tabs>
        <w:ind w:left="360"/>
        <w:rPr>
          <w:sz w:val="20"/>
          <w:szCs w:val="20"/>
        </w:rPr>
      </w:pPr>
      <w:r w:rsidRPr="009266BC">
        <w:rPr>
          <w:w w:val="105"/>
          <w:sz w:val="20"/>
          <w:szCs w:val="20"/>
        </w:rPr>
        <w:t>competence and experience (including how recent your experience</w:t>
      </w:r>
      <w:r w:rsidRPr="009266BC">
        <w:rPr>
          <w:spacing w:val="-25"/>
          <w:w w:val="105"/>
          <w:sz w:val="20"/>
          <w:szCs w:val="20"/>
        </w:rPr>
        <w:t xml:space="preserve"> </w:t>
      </w:r>
      <w:r w:rsidRPr="009266BC">
        <w:rPr>
          <w:w w:val="105"/>
          <w:sz w:val="20"/>
          <w:szCs w:val="20"/>
        </w:rPr>
        <w:t>is)</w:t>
      </w:r>
    </w:p>
    <w:p w:rsidR="009266BC" w:rsidRPr="009266BC" w:rsidRDefault="009266BC" w:rsidP="009266BC">
      <w:pPr>
        <w:pStyle w:val="ListParagraph"/>
        <w:numPr>
          <w:ilvl w:val="0"/>
          <w:numId w:val="40"/>
        </w:numPr>
        <w:tabs>
          <w:tab w:val="left" w:pos="497"/>
          <w:tab w:val="left" w:pos="498"/>
        </w:tabs>
        <w:ind w:left="360"/>
        <w:rPr>
          <w:sz w:val="20"/>
          <w:szCs w:val="20"/>
        </w:rPr>
      </w:pPr>
      <w:r w:rsidRPr="009266BC">
        <w:rPr>
          <w:w w:val="105"/>
          <w:sz w:val="20"/>
          <w:szCs w:val="20"/>
        </w:rPr>
        <w:t>registration or legal</w:t>
      </w:r>
      <w:r w:rsidRPr="009266BC">
        <w:rPr>
          <w:spacing w:val="-15"/>
          <w:w w:val="105"/>
          <w:sz w:val="20"/>
          <w:szCs w:val="20"/>
        </w:rPr>
        <w:t xml:space="preserve"> </w:t>
      </w:r>
      <w:r w:rsidRPr="009266BC">
        <w:rPr>
          <w:w w:val="105"/>
          <w:sz w:val="20"/>
          <w:szCs w:val="20"/>
        </w:rPr>
        <w:t>requirements</w:t>
      </w:r>
    </w:p>
    <w:p w:rsidR="009266BC" w:rsidRPr="009266BC" w:rsidRDefault="009266BC" w:rsidP="009266BC">
      <w:pPr>
        <w:pStyle w:val="ListParagraph"/>
        <w:numPr>
          <w:ilvl w:val="0"/>
          <w:numId w:val="40"/>
        </w:numPr>
        <w:tabs>
          <w:tab w:val="left" w:pos="497"/>
          <w:tab w:val="left" w:pos="498"/>
        </w:tabs>
        <w:spacing w:before="31"/>
        <w:ind w:left="360"/>
        <w:rPr>
          <w:sz w:val="20"/>
          <w:szCs w:val="20"/>
        </w:rPr>
      </w:pPr>
      <w:r w:rsidRPr="009266BC">
        <w:rPr>
          <w:w w:val="105"/>
          <w:sz w:val="20"/>
          <w:szCs w:val="20"/>
        </w:rPr>
        <w:t>clinical</w:t>
      </w:r>
      <w:r w:rsidRPr="009266BC">
        <w:rPr>
          <w:spacing w:val="-7"/>
          <w:w w:val="105"/>
          <w:sz w:val="20"/>
          <w:szCs w:val="20"/>
        </w:rPr>
        <w:t xml:space="preserve"> </w:t>
      </w:r>
      <w:r w:rsidRPr="009266BC">
        <w:rPr>
          <w:w w:val="105"/>
          <w:sz w:val="20"/>
          <w:szCs w:val="20"/>
        </w:rPr>
        <w:t>need</w:t>
      </w:r>
    </w:p>
    <w:p w:rsidR="009266BC" w:rsidRPr="009266BC" w:rsidRDefault="009266BC" w:rsidP="009266BC">
      <w:pPr>
        <w:pStyle w:val="ListParagraph"/>
        <w:numPr>
          <w:ilvl w:val="0"/>
          <w:numId w:val="40"/>
        </w:numPr>
        <w:tabs>
          <w:tab w:val="left" w:pos="497"/>
          <w:tab w:val="left" w:pos="498"/>
        </w:tabs>
        <w:ind w:left="360"/>
        <w:rPr>
          <w:sz w:val="20"/>
          <w:szCs w:val="20"/>
        </w:rPr>
      </w:pPr>
      <w:r w:rsidRPr="009266BC">
        <w:rPr>
          <w:w w:val="105"/>
          <w:sz w:val="20"/>
          <w:szCs w:val="20"/>
        </w:rPr>
        <w:t>professional</w:t>
      </w:r>
      <w:r w:rsidRPr="009266BC">
        <w:rPr>
          <w:spacing w:val="-11"/>
          <w:w w:val="105"/>
          <w:sz w:val="20"/>
          <w:szCs w:val="20"/>
        </w:rPr>
        <w:t xml:space="preserve"> </w:t>
      </w:r>
      <w:r w:rsidRPr="009266BC">
        <w:rPr>
          <w:w w:val="105"/>
          <w:sz w:val="20"/>
          <w:szCs w:val="20"/>
        </w:rPr>
        <w:t>indemnity</w:t>
      </w:r>
    </w:p>
    <w:p w:rsidR="009266BC" w:rsidRPr="009266BC" w:rsidRDefault="009266BC" w:rsidP="009266BC">
      <w:pPr>
        <w:pStyle w:val="ListParagraph"/>
        <w:numPr>
          <w:ilvl w:val="0"/>
          <w:numId w:val="40"/>
        </w:numPr>
        <w:tabs>
          <w:tab w:val="left" w:pos="497"/>
          <w:tab w:val="left" w:pos="498"/>
        </w:tabs>
        <w:ind w:left="360"/>
        <w:rPr>
          <w:szCs w:val="20"/>
        </w:rPr>
      </w:pPr>
      <w:proofErr w:type="gramStart"/>
      <w:r w:rsidRPr="009266BC">
        <w:rPr>
          <w:w w:val="105"/>
          <w:sz w:val="20"/>
          <w:szCs w:val="20"/>
        </w:rPr>
        <w:t>workplace environment,</w:t>
      </w:r>
      <w:proofErr w:type="gramEnd"/>
      <w:r w:rsidRPr="009266BC">
        <w:rPr>
          <w:w w:val="105"/>
          <w:sz w:val="20"/>
          <w:szCs w:val="20"/>
        </w:rPr>
        <w:t xml:space="preserve"> needs and</w:t>
      </w:r>
      <w:r w:rsidRPr="009266BC">
        <w:rPr>
          <w:spacing w:val="-15"/>
          <w:w w:val="105"/>
          <w:sz w:val="20"/>
          <w:szCs w:val="20"/>
        </w:rPr>
        <w:t xml:space="preserve"> </w:t>
      </w:r>
      <w:r w:rsidRPr="009266BC">
        <w:rPr>
          <w:w w:val="105"/>
          <w:sz w:val="20"/>
          <w:szCs w:val="20"/>
        </w:rPr>
        <w:t>capacity.</w:t>
      </w:r>
    </w:p>
    <w:p w:rsidR="009266BC" w:rsidRPr="00425F7B" w:rsidRDefault="009266BC" w:rsidP="009266BC">
      <w:pPr>
        <w:pStyle w:val="BodyText"/>
        <w:spacing w:before="159"/>
        <w:rPr>
          <w:szCs w:val="20"/>
        </w:rPr>
      </w:pPr>
      <w:r w:rsidRPr="00425F7B">
        <w:rPr>
          <w:w w:val="105"/>
          <w:szCs w:val="20"/>
        </w:rPr>
        <w:t>We discuss registration and professional competencies below.</w:t>
      </w:r>
    </w:p>
    <w:p w:rsidR="009266BC" w:rsidRPr="00425F7B" w:rsidRDefault="009266BC" w:rsidP="009266BC">
      <w:pPr>
        <w:pStyle w:val="BodyText"/>
        <w:spacing w:before="160" w:line="285" w:lineRule="auto"/>
        <w:ind w:right="267"/>
        <w:rPr>
          <w:szCs w:val="20"/>
        </w:rPr>
      </w:pPr>
      <w:r w:rsidRPr="00425F7B">
        <w:rPr>
          <w:w w:val="105"/>
          <w:szCs w:val="20"/>
        </w:rPr>
        <w:t>You must use sound professional judgement to assess your scope of practice to ensure you are educated, trained and competent to carry out any activities you take on.</w:t>
      </w:r>
    </w:p>
    <w:p w:rsidR="009266BC" w:rsidRPr="009266BC" w:rsidRDefault="009266BC" w:rsidP="009266BC">
      <w:pPr>
        <w:pStyle w:val="BodyText"/>
        <w:spacing w:before="124"/>
        <w:rPr>
          <w:w w:val="105"/>
          <w:szCs w:val="20"/>
        </w:rPr>
      </w:pPr>
      <w:r w:rsidRPr="00425F7B">
        <w:rPr>
          <w:w w:val="105"/>
          <w:szCs w:val="20"/>
        </w:rPr>
        <w:t xml:space="preserve">To help </w:t>
      </w:r>
      <w:r w:rsidRPr="009266BC">
        <w:rPr>
          <w:w w:val="105"/>
          <w:szCs w:val="20"/>
        </w:rPr>
        <w:t>you do this, we have developed a reflective tool that asks you to:</w:t>
      </w:r>
    </w:p>
    <w:p w:rsidR="009266BC" w:rsidRPr="009266BC" w:rsidRDefault="009266BC" w:rsidP="009266BC">
      <w:pPr>
        <w:pStyle w:val="ListParagraph"/>
        <w:numPr>
          <w:ilvl w:val="0"/>
          <w:numId w:val="41"/>
        </w:numPr>
        <w:tabs>
          <w:tab w:val="left" w:pos="497"/>
          <w:tab w:val="left" w:pos="498"/>
        </w:tabs>
        <w:ind w:left="360"/>
        <w:rPr>
          <w:sz w:val="20"/>
          <w:szCs w:val="20"/>
        </w:rPr>
      </w:pPr>
      <w:r w:rsidRPr="009266BC">
        <w:rPr>
          <w:w w:val="105"/>
          <w:sz w:val="20"/>
          <w:szCs w:val="20"/>
        </w:rPr>
        <w:t>reflect on your knowledge, skills and</w:t>
      </w:r>
      <w:r w:rsidRPr="009266BC">
        <w:rPr>
          <w:spacing w:val="-21"/>
          <w:w w:val="105"/>
          <w:sz w:val="20"/>
          <w:szCs w:val="20"/>
        </w:rPr>
        <w:t xml:space="preserve"> </w:t>
      </w:r>
      <w:r w:rsidRPr="009266BC">
        <w:rPr>
          <w:w w:val="105"/>
          <w:sz w:val="20"/>
          <w:szCs w:val="20"/>
        </w:rPr>
        <w:t>abilities, and</w:t>
      </w:r>
    </w:p>
    <w:p w:rsidR="009266BC" w:rsidRPr="009266BC" w:rsidRDefault="009266BC" w:rsidP="009266BC">
      <w:pPr>
        <w:pStyle w:val="ListParagraph"/>
        <w:numPr>
          <w:ilvl w:val="0"/>
          <w:numId w:val="41"/>
        </w:numPr>
        <w:tabs>
          <w:tab w:val="left" w:pos="497"/>
          <w:tab w:val="left" w:pos="498"/>
        </w:tabs>
        <w:ind w:left="360"/>
        <w:rPr>
          <w:sz w:val="20"/>
          <w:szCs w:val="20"/>
        </w:rPr>
      </w:pPr>
      <w:r w:rsidRPr="009266BC">
        <w:rPr>
          <w:w w:val="105"/>
          <w:sz w:val="20"/>
          <w:szCs w:val="20"/>
        </w:rPr>
        <w:t>consider how your overall competence relates to your area of</w:t>
      </w:r>
      <w:r w:rsidRPr="009266BC">
        <w:rPr>
          <w:spacing w:val="-24"/>
          <w:w w:val="105"/>
          <w:sz w:val="20"/>
          <w:szCs w:val="20"/>
        </w:rPr>
        <w:t xml:space="preserve"> </w:t>
      </w:r>
      <w:r w:rsidRPr="009266BC">
        <w:rPr>
          <w:w w:val="105"/>
          <w:sz w:val="20"/>
          <w:szCs w:val="20"/>
        </w:rPr>
        <w:t>practice.</w:t>
      </w:r>
    </w:p>
    <w:p w:rsidR="009266BC" w:rsidRDefault="009266BC" w:rsidP="009266BC">
      <w:pPr>
        <w:pStyle w:val="BodyText"/>
        <w:spacing w:before="159"/>
        <w:rPr>
          <w:w w:val="105"/>
          <w:szCs w:val="20"/>
        </w:rPr>
      </w:pPr>
      <w:r w:rsidRPr="00425F7B">
        <w:rPr>
          <w:w w:val="105"/>
          <w:szCs w:val="20"/>
        </w:rPr>
        <w:t>Remember that you alone are responsible for the decisions, treatment and advice you provide.</w:t>
      </w:r>
    </w:p>
    <w:p w:rsidR="0066120F" w:rsidRDefault="0066120F" w:rsidP="009266BC">
      <w:pPr>
        <w:pStyle w:val="BodyText"/>
        <w:spacing w:before="159"/>
        <w:rPr>
          <w:w w:val="105"/>
          <w:szCs w:val="20"/>
        </w:rPr>
      </w:pPr>
    </w:p>
    <w:p w:rsidR="0066120F" w:rsidRPr="00425F7B" w:rsidRDefault="0066120F" w:rsidP="009266BC">
      <w:pPr>
        <w:pStyle w:val="BodyText"/>
        <w:spacing w:before="159"/>
        <w:rPr>
          <w:szCs w:val="20"/>
        </w:rPr>
      </w:pPr>
    </w:p>
    <w:p w:rsidR="009266BC" w:rsidRDefault="009266BC" w:rsidP="009266BC">
      <w:pPr>
        <w:pStyle w:val="AHPRASubheading"/>
      </w:pPr>
      <w:r>
        <w:lastRenderedPageBreak/>
        <w:t>3.2 What are the pathways to registration?</w:t>
      </w:r>
    </w:p>
    <w:p w:rsidR="009266BC" w:rsidRPr="00425F7B" w:rsidRDefault="009266BC" w:rsidP="009266BC">
      <w:pPr>
        <w:pStyle w:val="BodyText"/>
        <w:spacing w:before="101" w:line="285" w:lineRule="auto"/>
        <w:ind w:right="134"/>
        <w:rPr>
          <w:szCs w:val="20"/>
        </w:rPr>
      </w:pPr>
      <w:r w:rsidRPr="00425F7B">
        <w:rPr>
          <w:w w:val="105"/>
          <w:szCs w:val="20"/>
        </w:rPr>
        <w:t>To be registered as a practitioner in a particular division, specialty or endorsement, you will usually need to complete the relevant approved program of study. These programs are:</w:t>
      </w:r>
    </w:p>
    <w:p w:rsidR="009266BC" w:rsidRPr="009266BC" w:rsidRDefault="009266BC" w:rsidP="009266BC">
      <w:pPr>
        <w:pStyle w:val="ListParagraph"/>
        <w:numPr>
          <w:ilvl w:val="0"/>
          <w:numId w:val="42"/>
        </w:numPr>
        <w:tabs>
          <w:tab w:val="left" w:pos="497"/>
          <w:tab w:val="left" w:pos="498"/>
        </w:tabs>
        <w:spacing w:line="225" w:lineRule="exact"/>
        <w:ind w:left="360"/>
        <w:rPr>
          <w:sz w:val="20"/>
          <w:szCs w:val="20"/>
        </w:rPr>
      </w:pPr>
      <w:r w:rsidRPr="009266BC">
        <w:rPr>
          <w:w w:val="105"/>
          <w:sz w:val="20"/>
          <w:szCs w:val="20"/>
        </w:rPr>
        <w:t>accredited by the Australian Dental Council (ADC), our profession’s accreditation</w:t>
      </w:r>
      <w:r w:rsidRPr="009266BC">
        <w:rPr>
          <w:spacing w:val="-33"/>
          <w:w w:val="105"/>
          <w:sz w:val="20"/>
          <w:szCs w:val="20"/>
        </w:rPr>
        <w:t xml:space="preserve"> </w:t>
      </w:r>
      <w:r w:rsidRPr="009266BC">
        <w:rPr>
          <w:w w:val="105"/>
          <w:sz w:val="20"/>
          <w:szCs w:val="20"/>
        </w:rPr>
        <w:t>authority, and</w:t>
      </w:r>
    </w:p>
    <w:p w:rsidR="009266BC" w:rsidRPr="009266BC" w:rsidRDefault="009266BC" w:rsidP="009266BC">
      <w:pPr>
        <w:pStyle w:val="ListParagraph"/>
        <w:numPr>
          <w:ilvl w:val="0"/>
          <w:numId w:val="42"/>
        </w:numPr>
        <w:tabs>
          <w:tab w:val="left" w:pos="497"/>
          <w:tab w:val="left" w:pos="498"/>
        </w:tabs>
        <w:ind w:left="360"/>
        <w:rPr>
          <w:szCs w:val="20"/>
        </w:rPr>
      </w:pPr>
      <w:r w:rsidRPr="009266BC">
        <w:rPr>
          <w:w w:val="105"/>
          <w:sz w:val="20"/>
          <w:szCs w:val="20"/>
        </w:rPr>
        <w:t>approved by the Board under the National</w:t>
      </w:r>
      <w:r w:rsidRPr="009266BC">
        <w:rPr>
          <w:spacing w:val="-16"/>
          <w:w w:val="105"/>
          <w:sz w:val="20"/>
          <w:szCs w:val="20"/>
        </w:rPr>
        <w:t xml:space="preserve"> </w:t>
      </w:r>
      <w:r w:rsidRPr="009266BC">
        <w:rPr>
          <w:w w:val="105"/>
          <w:sz w:val="20"/>
          <w:szCs w:val="20"/>
        </w:rPr>
        <w:t>Law.</w:t>
      </w:r>
    </w:p>
    <w:p w:rsidR="009266BC" w:rsidRPr="00425F7B" w:rsidRDefault="009266BC" w:rsidP="009266BC">
      <w:pPr>
        <w:pStyle w:val="BodyText"/>
        <w:spacing w:before="159"/>
        <w:rPr>
          <w:szCs w:val="20"/>
        </w:rPr>
      </w:pPr>
      <w:r w:rsidRPr="00425F7B">
        <w:rPr>
          <w:w w:val="105"/>
          <w:szCs w:val="20"/>
        </w:rPr>
        <w:t>Otherwise, you can go through assessment, examination or qualification under the National Law for:</w:t>
      </w:r>
    </w:p>
    <w:p w:rsidR="009266BC" w:rsidRPr="009266BC" w:rsidRDefault="009266BC" w:rsidP="009266BC">
      <w:pPr>
        <w:pStyle w:val="ListParagraph"/>
        <w:numPr>
          <w:ilvl w:val="0"/>
          <w:numId w:val="43"/>
        </w:numPr>
        <w:tabs>
          <w:tab w:val="left" w:pos="497"/>
          <w:tab w:val="left" w:pos="498"/>
        </w:tabs>
        <w:ind w:left="360"/>
        <w:rPr>
          <w:sz w:val="20"/>
          <w:szCs w:val="20"/>
        </w:rPr>
      </w:pPr>
      <w:r w:rsidRPr="009266BC">
        <w:rPr>
          <w:w w:val="105"/>
          <w:sz w:val="20"/>
          <w:szCs w:val="20"/>
        </w:rPr>
        <w:t>general registration (section</w:t>
      </w:r>
      <w:r w:rsidRPr="009266BC">
        <w:rPr>
          <w:spacing w:val="-12"/>
          <w:w w:val="105"/>
          <w:sz w:val="20"/>
          <w:szCs w:val="20"/>
        </w:rPr>
        <w:t xml:space="preserve"> </w:t>
      </w:r>
      <w:r w:rsidRPr="009266BC">
        <w:rPr>
          <w:w w:val="105"/>
          <w:sz w:val="20"/>
          <w:szCs w:val="20"/>
        </w:rPr>
        <w:t>53)</w:t>
      </w:r>
    </w:p>
    <w:p w:rsidR="009266BC" w:rsidRPr="009266BC" w:rsidRDefault="009266BC" w:rsidP="009266BC">
      <w:pPr>
        <w:pStyle w:val="ListParagraph"/>
        <w:numPr>
          <w:ilvl w:val="0"/>
          <w:numId w:val="43"/>
        </w:numPr>
        <w:tabs>
          <w:tab w:val="left" w:pos="497"/>
          <w:tab w:val="left" w:pos="498"/>
        </w:tabs>
        <w:ind w:left="360"/>
        <w:rPr>
          <w:sz w:val="20"/>
          <w:szCs w:val="20"/>
        </w:rPr>
      </w:pPr>
      <w:r w:rsidRPr="009266BC">
        <w:rPr>
          <w:w w:val="105"/>
          <w:sz w:val="20"/>
          <w:szCs w:val="20"/>
        </w:rPr>
        <w:t>specialist registration (section</w:t>
      </w:r>
      <w:r w:rsidRPr="009266BC">
        <w:rPr>
          <w:spacing w:val="-15"/>
          <w:w w:val="105"/>
          <w:sz w:val="20"/>
          <w:szCs w:val="20"/>
        </w:rPr>
        <w:t xml:space="preserve"> </w:t>
      </w:r>
      <w:r w:rsidRPr="009266BC">
        <w:rPr>
          <w:w w:val="105"/>
          <w:sz w:val="20"/>
          <w:szCs w:val="20"/>
        </w:rPr>
        <w:t>57)</w:t>
      </w:r>
    </w:p>
    <w:p w:rsidR="009266BC" w:rsidRPr="009266BC" w:rsidRDefault="009266BC" w:rsidP="009266BC">
      <w:pPr>
        <w:pStyle w:val="ListParagraph"/>
        <w:numPr>
          <w:ilvl w:val="0"/>
          <w:numId w:val="43"/>
        </w:numPr>
        <w:tabs>
          <w:tab w:val="left" w:pos="497"/>
          <w:tab w:val="left" w:pos="498"/>
        </w:tabs>
        <w:ind w:left="360"/>
        <w:rPr>
          <w:sz w:val="20"/>
          <w:szCs w:val="20"/>
        </w:rPr>
      </w:pPr>
      <w:r w:rsidRPr="009266BC">
        <w:rPr>
          <w:w w:val="105"/>
          <w:sz w:val="20"/>
          <w:szCs w:val="20"/>
        </w:rPr>
        <w:t>limited registration with the Board (section</w:t>
      </w:r>
      <w:r w:rsidRPr="009266BC">
        <w:rPr>
          <w:spacing w:val="-17"/>
          <w:w w:val="105"/>
          <w:sz w:val="20"/>
          <w:szCs w:val="20"/>
        </w:rPr>
        <w:t xml:space="preserve"> </w:t>
      </w:r>
      <w:r w:rsidRPr="009266BC">
        <w:rPr>
          <w:w w:val="105"/>
          <w:sz w:val="20"/>
          <w:szCs w:val="20"/>
        </w:rPr>
        <w:t>65)</w:t>
      </w:r>
    </w:p>
    <w:p w:rsidR="009266BC" w:rsidRPr="009266BC" w:rsidRDefault="009266BC" w:rsidP="009266BC">
      <w:pPr>
        <w:pStyle w:val="ListParagraph"/>
        <w:numPr>
          <w:ilvl w:val="0"/>
          <w:numId w:val="43"/>
        </w:numPr>
        <w:tabs>
          <w:tab w:val="left" w:pos="497"/>
          <w:tab w:val="left" w:pos="498"/>
        </w:tabs>
        <w:spacing w:before="31"/>
        <w:ind w:left="360"/>
        <w:rPr>
          <w:szCs w:val="20"/>
        </w:rPr>
      </w:pPr>
      <w:r w:rsidRPr="009266BC">
        <w:rPr>
          <w:w w:val="105"/>
          <w:sz w:val="20"/>
          <w:szCs w:val="20"/>
        </w:rPr>
        <w:t>endorsement (section</w:t>
      </w:r>
      <w:r w:rsidRPr="009266BC">
        <w:rPr>
          <w:spacing w:val="-10"/>
          <w:w w:val="105"/>
          <w:sz w:val="20"/>
          <w:szCs w:val="20"/>
        </w:rPr>
        <w:t xml:space="preserve"> </w:t>
      </w:r>
      <w:r w:rsidRPr="009266BC">
        <w:rPr>
          <w:w w:val="105"/>
          <w:sz w:val="20"/>
          <w:szCs w:val="20"/>
        </w:rPr>
        <w:t>99).</w:t>
      </w:r>
    </w:p>
    <w:p w:rsidR="009266BC" w:rsidRDefault="009266BC" w:rsidP="009266BC">
      <w:pPr>
        <w:pStyle w:val="BodyText"/>
        <w:spacing w:before="159" w:line="285" w:lineRule="auto"/>
        <w:ind w:right="267"/>
        <w:rPr>
          <w:w w:val="105"/>
          <w:szCs w:val="20"/>
        </w:rPr>
      </w:pPr>
      <w:r w:rsidRPr="00425F7B">
        <w:rPr>
          <w:w w:val="105"/>
          <w:szCs w:val="20"/>
        </w:rPr>
        <w:t>Whichever pathway you follow, you must only perform treatments that you have been educated and trained in, and that you are competent in.</w:t>
      </w:r>
    </w:p>
    <w:p w:rsidR="009266BC" w:rsidRDefault="009266BC" w:rsidP="009266BC">
      <w:pPr>
        <w:pStyle w:val="AHPRASubheading"/>
      </w:pPr>
      <w:r>
        <w:t>3.3 What are the professional competencies?</w:t>
      </w:r>
    </w:p>
    <w:p w:rsidR="00792388" w:rsidRDefault="009266BC" w:rsidP="00792388">
      <w:pPr>
        <w:pStyle w:val="AHPRASubheading"/>
        <w:spacing w:after="0"/>
        <w:rPr>
          <w:b w:val="0"/>
          <w:color w:val="auto"/>
        </w:rPr>
      </w:pPr>
      <w:r>
        <w:rPr>
          <w:b w:val="0"/>
          <w:color w:val="auto"/>
        </w:rPr>
        <w:t>The ADC publishes a series of professional competencies for newly qualified practitioners in each division, and this defines ‘competent’ as:</w:t>
      </w:r>
    </w:p>
    <w:p w:rsidR="00792388" w:rsidRPr="009266BC" w:rsidRDefault="00792388" w:rsidP="00792388">
      <w:pPr>
        <w:pStyle w:val="AHPRASubheading"/>
        <w:rPr>
          <w:b w:val="0"/>
          <w:color w:val="auto"/>
        </w:rPr>
      </w:pPr>
      <w:r>
        <w:rPr>
          <w:b w:val="0"/>
          <w:noProof/>
          <w:color w:val="auto"/>
        </w:rPr>
        <mc:AlternateContent>
          <mc:Choice Requires="wps">
            <w:drawing>
              <wp:anchor distT="0" distB="0" distL="114300" distR="114300" simplePos="0" relativeHeight="251668480" behindDoc="0" locked="0" layoutInCell="1" allowOverlap="1" wp14:anchorId="2E8C2369" wp14:editId="5137318F">
                <wp:simplePos x="0" y="0"/>
                <wp:positionH relativeFrom="margin">
                  <wp:align>right</wp:align>
                </wp:positionH>
                <wp:positionV relativeFrom="paragraph">
                  <wp:posOffset>90805</wp:posOffset>
                </wp:positionV>
                <wp:extent cx="5928360" cy="601980"/>
                <wp:effectExtent l="0" t="0" r="15240" b="26670"/>
                <wp:wrapNone/>
                <wp:docPr id="11" name="Text Box 11"/>
                <wp:cNvGraphicFramePr/>
                <a:graphic xmlns:a="http://schemas.openxmlformats.org/drawingml/2006/main">
                  <a:graphicData uri="http://schemas.microsoft.com/office/word/2010/wordprocessingShape">
                    <wps:wsp>
                      <wps:cNvSpPr txBox="1"/>
                      <wps:spPr>
                        <a:xfrm>
                          <a:off x="0" y="0"/>
                          <a:ext cx="5928360" cy="601980"/>
                        </a:xfrm>
                        <a:prstGeom prst="rect">
                          <a:avLst/>
                        </a:prstGeom>
                        <a:solidFill>
                          <a:schemeClr val="lt1"/>
                        </a:solidFill>
                        <a:ln w="6350">
                          <a:solidFill>
                            <a:prstClr val="black"/>
                          </a:solidFill>
                        </a:ln>
                      </wps:spPr>
                      <wps:txbx>
                        <w:txbxContent>
                          <w:p w:rsidR="00DA4B1A" w:rsidRDefault="00DA4B1A" w:rsidP="00792388">
                            <w:pPr>
                              <w:pStyle w:val="BodyText"/>
                              <w:spacing w:before="3" w:line="260" w:lineRule="exact"/>
                              <w:ind w:left="28" w:right="16"/>
                            </w:pPr>
                            <w:r>
                              <w:rPr>
                                <w:w w:val="105"/>
                              </w:rPr>
                              <w:t>The behaviour expected of the beginning practitioner. This behaviour incorporates understanding, skill and values in an integrated response to the full range of requirements presented in practice.</w:t>
                            </w:r>
                          </w:p>
                          <w:p w:rsidR="00DA4B1A" w:rsidRDefault="00DA4B1A" w:rsidP="007923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C2369" id="Text Box 11" o:spid="_x0000_s1032" type="#_x0000_t202" style="position:absolute;margin-left:415.6pt;margin-top:7.15pt;width:466.8pt;height:47.4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XDMTQIAAKoEAAAOAAAAZHJzL2Uyb0RvYy54bWysVE1vGjEQvVfqf7B8bxYIoQGxRJSIqlKU&#10;RApVzsbrhVW9Htc27NJf32fzEUh7qnrxzpefZ97M7PiurTXbKucrMjnvXnU4U0ZSUZlVzr8v5p9u&#10;OfNBmEJoMirnO+X53eTjh3FjR6pHa9KFcgwgxo8am/N1CHaUZV6uVS38FVll4CzJ1SJAdauscKIB&#10;eq2zXqczyBpyhXUklfew3u+dfJLwy1LJ8FSWXgWmc47cQjpdOpfxzCZjMVo5YdeVPKQh/iGLWlQG&#10;j56g7kUQbOOqP6DqSjryVIYrSXVGZVlJlWpANd3Ou2pe1sKqVAvI8fZEk/9/sPJx++xYVaB3Xc6M&#10;qNGjhWoD+0Itgwn8NNaPEPZiERha2BF7tHsYY9lt6er4RUEMfjC9O7Eb0SSMN8Pe7fUALgnfoNMd&#10;3ib6s7fb1vnwVVHNopBzh+4lUsX2wQdkgtBjSHzMk66KeaV1UuLEqJl2bCvQax1SjrhxEaUNa/D4&#10;9U0nAV/4IvTp/lIL+SNWeYkATRsYIyf72qMU2mWbOBwceVlSsQNdjvYD562cV4B/ED48C4cJAw3Y&#10;mvCEo9SEnOggcbYm9+tv9hiPxsPLWYOJzbn/uRFOcaa/GYzEsNvvxxFPSv/mcw+KO/cszz1mU88I&#10;RKHryC6JMT7oo1g6ql+xXNP4KlzCSLyd83AUZ2G/R1hOqabTFIShtiI8mBcrI3RsTKR10b4KZw9t&#10;DRiIRzrOthi96+4+Nt40NN0EKqvU+sjzntUD/ViI1J3D8saNO9dT1NsvZvIbAAD//wMAUEsDBBQA&#10;BgAIAAAAIQDejs912gAAAAcBAAAPAAAAZHJzL2Rvd25yZXYueG1sTI/BTsMwEETvSPyDtUjcqFOC&#10;qiTEqQAVLpwoiPM2du2IeB3Zbhr+nuUEx5lZzbxtt4sfxWxiGgIpWK8KEIb6oAeyCj7en28qECkj&#10;aRwDGQXfJsG2u7xosdHhTG9m3mcruIRSgwpczlMjZeqd8ZhWYTLE2TFEj5lltFJHPHO5H+VtUWyk&#10;x4F4weFknpzpv/Ynr2D3aGvbVxjdrtLDMC+fx1f7otT11fJwDyKbJf8dwy8+o0PHTIdwIp3EqIAf&#10;yezelSA4rctyA+LARlGvQXat/M/f/QAAAP//AwBQSwECLQAUAAYACAAAACEAtoM4kv4AAADhAQAA&#10;EwAAAAAAAAAAAAAAAAAAAAAAW0NvbnRlbnRfVHlwZXNdLnhtbFBLAQItABQABgAIAAAAIQA4/SH/&#10;1gAAAJQBAAALAAAAAAAAAAAAAAAAAC8BAABfcmVscy8ucmVsc1BLAQItABQABgAIAAAAIQBgDXDM&#10;TQIAAKoEAAAOAAAAAAAAAAAAAAAAAC4CAABkcnMvZTJvRG9jLnhtbFBLAQItABQABgAIAAAAIQDe&#10;js912gAAAAcBAAAPAAAAAAAAAAAAAAAAAKcEAABkcnMvZG93bnJldi54bWxQSwUGAAAAAAQABADz&#10;AAAArgUAAAAA&#10;" fillcolor="white [3201]" strokeweight=".5pt">
                <v:textbox>
                  <w:txbxContent>
                    <w:p w:rsidR="00DA4B1A" w:rsidRDefault="00DA4B1A" w:rsidP="00792388">
                      <w:pPr>
                        <w:pStyle w:val="BodyText"/>
                        <w:spacing w:before="3" w:line="260" w:lineRule="exact"/>
                        <w:ind w:left="28" w:right="16"/>
                      </w:pPr>
                      <w:r>
                        <w:rPr>
                          <w:w w:val="105"/>
                        </w:rPr>
                        <w:t>The behaviour expected of the beginning practitioner. This behaviour incorporates understanding, skill and values in an integrated response to the full range of requirements presented in practice.</w:t>
                      </w:r>
                    </w:p>
                    <w:p w:rsidR="00DA4B1A" w:rsidRDefault="00DA4B1A" w:rsidP="00792388"/>
                  </w:txbxContent>
                </v:textbox>
                <w10:wrap anchorx="margin"/>
              </v:shape>
            </w:pict>
          </mc:Fallback>
        </mc:AlternateContent>
      </w:r>
    </w:p>
    <w:p w:rsidR="00792388" w:rsidRDefault="00792388" w:rsidP="009266BC">
      <w:pPr>
        <w:pStyle w:val="AHPRASubheading"/>
        <w:rPr>
          <w:b w:val="0"/>
          <w:color w:val="auto"/>
        </w:rPr>
      </w:pPr>
    </w:p>
    <w:p w:rsidR="00792388" w:rsidRDefault="00792388" w:rsidP="0066120F">
      <w:pPr>
        <w:pStyle w:val="AHPRASubheading"/>
        <w:spacing w:after="0"/>
        <w:rPr>
          <w:b w:val="0"/>
          <w:color w:val="auto"/>
        </w:rPr>
      </w:pPr>
    </w:p>
    <w:p w:rsidR="00792388" w:rsidRPr="00425F7B" w:rsidRDefault="00792388" w:rsidP="00792388">
      <w:pPr>
        <w:pStyle w:val="BodyText"/>
        <w:spacing w:before="138" w:line="285" w:lineRule="auto"/>
        <w:ind w:right="247"/>
        <w:rPr>
          <w:szCs w:val="20"/>
        </w:rPr>
      </w:pPr>
      <w:r w:rsidRPr="00425F7B">
        <w:rPr>
          <w:w w:val="105"/>
          <w:szCs w:val="20"/>
        </w:rPr>
        <w:t>Competence is not just about being able to carry out a procedure. It is also about having the understanding, skills and values to consider whether the treatment is justified in the circumstances, including any risk of harm to the patient.</w:t>
      </w:r>
    </w:p>
    <w:p w:rsidR="00792388" w:rsidRDefault="00792388" w:rsidP="00792388">
      <w:pPr>
        <w:pStyle w:val="BodyText"/>
        <w:spacing w:before="125"/>
        <w:rPr>
          <w:w w:val="105"/>
          <w:szCs w:val="20"/>
        </w:rPr>
      </w:pPr>
      <w:r w:rsidRPr="00425F7B">
        <w:rPr>
          <w:w w:val="105"/>
          <w:szCs w:val="20"/>
        </w:rPr>
        <w:t>Please see the references below for beginner or entry-level competencies in different divisions.</w:t>
      </w:r>
    </w:p>
    <w:p w:rsidR="00792388" w:rsidRDefault="00792388" w:rsidP="00792388">
      <w:pPr>
        <w:pStyle w:val="BodyText"/>
        <w:spacing w:before="125"/>
        <w:rPr>
          <w:b/>
          <w:w w:val="105"/>
          <w:szCs w:val="20"/>
        </w:rPr>
      </w:pPr>
      <w:r>
        <w:rPr>
          <w:b/>
          <w:w w:val="105"/>
          <w:szCs w:val="20"/>
        </w:rPr>
        <w:t>Competencies for newly qualified practitioners and specialists</w:t>
      </w:r>
    </w:p>
    <w:tbl>
      <w:tblPr>
        <w:tblStyle w:val="AHPRATable1"/>
        <w:tblW w:w="5000" w:type="pct"/>
        <w:tblLayout w:type="fixed"/>
        <w:tblLook w:val="0420" w:firstRow="1" w:lastRow="0" w:firstColumn="0" w:lastColumn="0" w:noHBand="0" w:noVBand="1"/>
      </w:tblPr>
      <w:tblGrid>
        <w:gridCol w:w="2972"/>
        <w:gridCol w:w="6424"/>
      </w:tblGrid>
      <w:tr w:rsidR="00792388" w:rsidRPr="00E21690" w:rsidTr="00792388">
        <w:trPr>
          <w:cnfStyle w:val="100000000000" w:firstRow="1" w:lastRow="0" w:firstColumn="0" w:lastColumn="0" w:oddVBand="0" w:evenVBand="0" w:oddHBand="0" w:evenHBand="0" w:firstRowFirstColumn="0" w:firstRowLastColumn="0" w:lastRowFirstColumn="0" w:lastRowLastColumn="0"/>
        </w:trPr>
        <w:tc>
          <w:tcPr>
            <w:tcW w:w="2972" w:type="dxa"/>
          </w:tcPr>
          <w:p w:rsidR="00792388" w:rsidRPr="00E21690" w:rsidRDefault="00792388" w:rsidP="00DA4B1A">
            <w:pPr>
              <w:pStyle w:val="AHPRAtableheading"/>
              <w:jc w:val="left"/>
            </w:pPr>
            <w:r>
              <w:t>Reference</w:t>
            </w:r>
          </w:p>
        </w:tc>
        <w:tc>
          <w:tcPr>
            <w:tcW w:w="6424" w:type="dxa"/>
          </w:tcPr>
          <w:p w:rsidR="00792388" w:rsidRPr="00E21690" w:rsidRDefault="00792388" w:rsidP="00DA4B1A">
            <w:pPr>
              <w:pStyle w:val="AHPRAtableheading"/>
              <w:jc w:val="left"/>
            </w:pPr>
            <w:r>
              <w:t>Description</w:t>
            </w:r>
          </w:p>
        </w:tc>
      </w:tr>
      <w:tr w:rsidR="00792388" w:rsidTr="00792388">
        <w:trPr>
          <w:cnfStyle w:val="000000100000" w:firstRow="0" w:lastRow="0" w:firstColumn="0" w:lastColumn="0" w:oddVBand="0" w:evenVBand="0" w:oddHBand="1" w:evenHBand="0" w:firstRowFirstColumn="0" w:firstRowLastColumn="0" w:lastRowFirstColumn="0" w:lastRowLastColumn="0"/>
        </w:trPr>
        <w:tc>
          <w:tcPr>
            <w:tcW w:w="2972" w:type="dxa"/>
            <w:vAlign w:val="center"/>
          </w:tcPr>
          <w:p w:rsidR="00792388" w:rsidRDefault="00792388" w:rsidP="00DA4B1A">
            <w:pPr>
              <w:pStyle w:val="AHPRAtabletext"/>
              <w:rPr>
                <w:w w:val="105"/>
              </w:rPr>
            </w:pPr>
            <w:r w:rsidRPr="00425F7B">
              <w:rPr>
                <w:w w:val="105"/>
              </w:rPr>
              <w:t>The ADC professional competencies for newly qualified dental practitioners</w:t>
            </w:r>
          </w:p>
          <w:p w:rsidR="00792388" w:rsidRPr="00C21EBF" w:rsidRDefault="00792388" w:rsidP="00DA4B1A">
            <w:pPr>
              <w:pStyle w:val="AHPRAtabletext"/>
            </w:pPr>
          </w:p>
        </w:tc>
        <w:tc>
          <w:tcPr>
            <w:tcW w:w="6424" w:type="dxa"/>
          </w:tcPr>
          <w:p w:rsidR="00792388" w:rsidRDefault="00792388" w:rsidP="00792388">
            <w:pPr>
              <w:pStyle w:val="TableParagraph"/>
              <w:spacing w:line="288" w:lineRule="auto"/>
              <w:ind w:right="119"/>
              <w:rPr>
                <w:w w:val="105"/>
                <w:sz w:val="20"/>
                <w:szCs w:val="20"/>
              </w:rPr>
            </w:pPr>
            <w:r w:rsidRPr="00425F7B">
              <w:rPr>
                <w:w w:val="105"/>
                <w:sz w:val="20"/>
                <w:szCs w:val="20"/>
              </w:rPr>
              <w:t>These describe the professional competencies for dental practitioners at the point of graduation from an ADC-accredited program. They include newly qualified:</w:t>
            </w:r>
          </w:p>
          <w:p w:rsidR="00792388" w:rsidRDefault="00E25536" w:rsidP="00792388">
            <w:pPr>
              <w:pStyle w:val="TableParagraph"/>
              <w:numPr>
                <w:ilvl w:val="0"/>
                <w:numId w:val="44"/>
              </w:numPr>
              <w:spacing w:line="288" w:lineRule="auto"/>
              <w:ind w:right="119"/>
              <w:rPr>
                <w:w w:val="105"/>
                <w:sz w:val="20"/>
                <w:szCs w:val="20"/>
              </w:rPr>
            </w:pPr>
            <w:hyperlink r:id="rId17" w:history="1">
              <w:r w:rsidR="00792388" w:rsidRPr="00792388">
                <w:rPr>
                  <w:rStyle w:val="Hyperlink"/>
                  <w:w w:val="105"/>
                  <w:sz w:val="20"/>
                  <w:szCs w:val="20"/>
                </w:rPr>
                <w:t>dentists</w:t>
              </w:r>
            </w:hyperlink>
          </w:p>
          <w:p w:rsidR="00792388" w:rsidRDefault="00E25536" w:rsidP="00792388">
            <w:pPr>
              <w:pStyle w:val="TableParagraph"/>
              <w:numPr>
                <w:ilvl w:val="0"/>
                <w:numId w:val="44"/>
              </w:numPr>
              <w:spacing w:line="288" w:lineRule="auto"/>
              <w:ind w:right="119"/>
              <w:rPr>
                <w:w w:val="105"/>
                <w:sz w:val="20"/>
                <w:szCs w:val="20"/>
              </w:rPr>
            </w:pPr>
            <w:hyperlink r:id="rId18" w:history="1">
              <w:r w:rsidR="00792388" w:rsidRPr="00792388">
                <w:rPr>
                  <w:rStyle w:val="Hyperlink"/>
                  <w:w w:val="105"/>
                  <w:sz w:val="20"/>
                  <w:szCs w:val="20"/>
                </w:rPr>
                <w:t>dental hygienists, dental therapists and oral health therapists</w:t>
              </w:r>
            </w:hyperlink>
          </w:p>
          <w:p w:rsidR="00792388" w:rsidRPr="00792388" w:rsidRDefault="00E25536" w:rsidP="00792388">
            <w:pPr>
              <w:pStyle w:val="TableParagraph"/>
              <w:numPr>
                <w:ilvl w:val="0"/>
                <w:numId w:val="44"/>
              </w:numPr>
              <w:spacing w:line="288" w:lineRule="auto"/>
              <w:ind w:right="119"/>
            </w:pPr>
            <w:hyperlink r:id="rId19" w:history="1">
              <w:r w:rsidR="00792388" w:rsidRPr="00792388">
                <w:rPr>
                  <w:rStyle w:val="Hyperlink"/>
                  <w:w w:val="105"/>
                  <w:sz w:val="20"/>
                  <w:szCs w:val="20"/>
                </w:rPr>
                <w:t>dental prosthetists</w:t>
              </w:r>
            </w:hyperlink>
            <w:r w:rsidR="00792388">
              <w:rPr>
                <w:w w:val="105"/>
                <w:sz w:val="20"/>
                <w:szCs w:val="20"/>
              </w:rPr>
              <w:t>.</w:t>
            </w:r>
          </w:p>
          <w:p w:rsidR="00792388" w:rsidRDefault="00792388" w:rsidP="00792388">
            <w:pPr>
              <w:pStyle w:val="TableParagraph"/>
              <w:spacing w:before="0" w:line="288" w:lineRule="auto"/>
              <w:ind w:left="820" w:right="119"/>
            </w:pPr>
          </w:p>
        </w:tc>
      </w:tr>
      <w:tr w:rsidR="00792388" w:rsidTr="00792388">
        <w:trPr>
          <w:cnfStyle w:val="000000010000" w:firstRow="0" w:lastRow="0" w:firstColumn="0" w:lastColumn="0" w:oddVBand="0" w:evenVBand="0" w:oddHBand="0" w:evenHBand="1" w:firstRowFirstColumn="0" w:firstRowLastColumn="0" w:lastRowFirstColumn="0" w:lastRowLastColumn="0"/>
        </w:trPr>
        <w:tc>
          <w:tcPr>
            <w:tcW w:w="2972" w:type="dxa"/>
            <w:vAlign w:val="center"/>
          </w:tcPr>
          <w:p w:rsidR="00792388" w:rsidRDefault="00E25536" w:rsidP="00DA4B1A">
            <w:pPr>
              <w:pStyle w:val="AHPRAtabletext"/>
            </w:pPr>
            <w:hyperlink r:id="rId20" w:history="1">
              <w:r w:rsidR="00792388" w:rsidRPr="00792388">
                <w:rPr>
                  <w:rStyle w:val="Hyperlink"/>
                </w:rPr>
                <w:t>The Board and Dental Council of New Zealand entry-level competencies for dental specialists</w:t>
              </w:r>
            </w:hyperlink>
          </w:p>
          <w:p w:rsidR="00792388" w:rsidRDefault="00792388" w:rsidP="00DA4B1A">
            <w:pPr>
              <w:pStyle w:val="AHPRAtabletext"/>
            </w:pPr>
          </w:p>
        </w:tc>
        <w:tc>
          <w:tcPr>
            <w:tcW w:w="6424" w:type="dxa"/>
          </w:tcPr>
          <w:p w:rsidR="00792388" w:rsidRDefault="00792388" w:rsidP="00792388">
            <w:pPr>
              <w:pStyle w:val="TableParagraph"/>
            </w:pPr>
            <w:r w:rsidRPr="00425F7B">
              <w:rPr>
                <w:w w:val="105"/>
                <w:sz w:val="20"/>
                <w:szCs w:val="20"/>
              </w:rPr>
              <w:t>These describe the level of competence expected of applicants for registration with the Board and the Council.</w:t>
            </w:r>
          </w:p>
        </w:tc>
      </w:tr>
    </w:tbl>
    <w:p w:rsidR="00792388" w:rsidRDefault="00792388" w:rsidP="00792388">
      <w:pPr>
        <w:pStyle w:val="AHPRASubheading"/>
        <w:rPr>
          <w:w w:val="105"/>
        </w:rPr>
      </w:pPr>
      <w:r>
        <w:rPr>
          <w:w w:val="105"/>
        </w:rPr>
        <w:t>3.4 How can you maintain and improve your competence?</w:t>
      </w:r>
    </w:p>
    <w:p w:rsidR="00792388" w:rsidRPr="00425F7B" w:rsidRDefault="00792388" w:rsidP="0066120F">
      <w:pPr>
        <w:pStyle w:val="BodyText"/>
        <w:spacing w:before="101"/>
        <w:rPr>
          <w:szCs w:val="20"/>
        </w:rPr>
      </w:pPr>
      <w:r w:rsidRPr="00425F7B">
        <w:rPr>
          <w:w w:val="105"/>
          <w:szCs w:val="20"/>
        </w:rPr>
        <w:t>You should keep your knowledge and skills up to date so you can:</w:t>
      </w:r>
    </w:p>
    <w:p w:rsidR="00792388" w:rsidRPr="00792388" w:rsidRDefault="00792388" w:rsidP="00792388">
      <w:pPr>
        <w:pStyle w:val="ListParagraph"/>
        <w:numPr>
          <w:ilvl w:val="0"/>
          <w:numId w:val="46"/>
        </w:numPr>
        <w:tabs>
          <w:tab w:val="left" w:pos="557"/>
          <w:tab w:val="left" w:pos="558"/>
        </w:tabs>
        <w:rPr>
          <w:sz w:val="20"/>
          <w:szCs w:val="20"/>
        </w:rPr>
      </w:pPr>
      <w:r w:rsidRPr="00792388">
        <w:rPr>
          <w:w w:val="105"/>
          <w:sz w:val="20"/>
          <w:szCs w:val="20"/>
        </w:rPr>
        <w:t>continue to work within your scope of</w:t>
      </w:r>
      <w:r w:rsidRPr="00792388">
        <w:rPr>
          <w:spacing w:val="-16"/>
          <w:w w:val="105"/>
          <w:sz w:val="20"/>
          <w:szCs w:val="20"/>
        </w:rPr>
        <w:t xml:space="preserve"> </w:t>
      </w:r>
      <w:r w:rsidRPr="00792388">
        <w:rPr>
          <w:w w:val="105"/>
          <w:sz w:val="20"/>
          <w:szCs w:val="20"/>
        </w:rPr>
        <w:t>practice</w:t>
      </w:r>
    </w:p>
    <w:p w:rsidR="00792388" w:rsidRPr="00792388" w:rsidRDefault="00792388" w:rsidP="00792388">
      <w:pPr>
        <w:pStyle w:val="ListParagraph"/>
        <w:numPr>
          <w:ilvl w:val="0"/>
          <w:numId w:val="46"/>
        </w:numPr>
        <w:tabs>
          <w:tab w:val="left" w:pos="557"/>
          <w:tab w:val="left" w:pos="558"/>
        </w:tabs>
        <w:rPr>
          <w:szCs w:val="20"/>
        </w:rPr>
      </w:pPr>
      <w:r w:rsidRPr="00792388">
        <w:rPr>
          <w:w w:val="105"/>
          <w:sz w:val="20"/>
          <w:szCs w:val="20"/>
        </w:rPr>
        <w:lastRenderedPageBreak/>
        <w:t>evolve your practice, within your division, from your initial</w:t>
      </w:r>
      <w:r w:rsidRPr="00792388">
        <w:rPr>
          <w:spacing w:val="-31"/>
          <w:w w:val="105"/>
          <w:sz w:val="20"/>
          <w:szCs w:val="20"/>
        </w:rPr>
        <w:t xml:space="preserve"> </w:t>
      </w:r>
      <w:r w:rsidRPr="00792388">
        <w:rPr>
          <w:w w:val="105"/>
          <w:sz w:val="20"/>
          <w:szCs w:val="20"/>
        </w:rPr>
        <w:t>qualification.</w:t>
      </w:r>
    </w:p>
    <w:p w:rsidR="00792388" w:rsidRPr="00425F7B" w:rsidRDefault="00792388" w:rsidP="00792388">
      <w:pPr>
        <w:pStyle w:val="BodyText"/>
        <w:spacing w:before="159"/>
        <w:rPr>
          <w:w w:val="105"/>
          <w:szCs w:val="20"/>
        </w:rPr>
      </w:pPr>
      <w:r w:rsidRPr="00425F7B">
        <w:rPr>
          <w:w w:val="105"/>
          <w:szCs w:val="20"/>
        </w:rPr>
        <w:t>CPD, such as a course about a new technique or procedure, will help you:</w:t>
      </w:r>
    </w:p>
    <w:p w:rsidR="00792388" w:rsidRPr="00792388" w:rsidRDefault="00792388" w:rsidP="00792388">
      <w:pPr>
        <w:pStyle w:val="ListParagraph"/>
        <w:numPr>
          <w:ilvl w:val="0"/>
          <w:numId w:val="47"/>
        </w:numPr>
        <w:tabs>
          <w:tab w:val="left" w:pos="557"/>
          <w:tab w:val="left" w:pos="558"/>
        </w:tabs>
        <w:rPr>
          <w:sz w:val="20"/>
          <w:szCs w:val="20"/>
        </w:rPr>
      </w:pPr>
      <w:r w:rsidRPr="00792388">
        <w:rPr>
          <w:w w:val="105"/>
          <w:sz w:val="20"/>
          <w:szCs w:val="20"/>
        </w:rPr>
        <w:t>maintain, improve and broaden your expertise, experience and</w:t>
      </w:r>
      <w:r w:rsidRPr="00792388">
        <w:rPr>
          <w:spacing w:val="-28"/>
          <w:w w:val="105"/>
          <w:sz w:val="20"/>
          <w:szCs w:val="20"/>
        </w:rPr>
        <w:t xml:space="preserve"> </w:t>
      </w:r>
      <w:r w:rsidRPr="00792388">
        <w:rPr>
          <w:w w:val="105"/>
          <w:sz w:val="20"/>
          <w:szCs w:val="20"/>
        </w:rPr>
        <w:t>competence</w:t>
      </w:r>
    </w:p>
    <w:p w:rsidR="00792388" w:rsidRPr="00792388" w:rsidRDefault="00792388" w:rsidP="00792388">
      <w:pPr>
        <w:pStyle w:val="ListParagraph"/>
        <w:numPr>
          <w:ilvl w:val="0"/>
          <w:numId w:val="47"/>
        </w:numPr>
        <w:tabs>
          <w:tab w:val="left" w:pos="557"/>
          <w:tab w:val="left" w:pos="558"/>
        </w:tabs>
        <w:spacing w:before="31"/>
        <w:rPr>
          <w:szCs w:val="20"/>
        </w:rPr>
      </w:pPr>
      <w:r w:rsidRPr="00792388">
        <w:rPr>
          <w:w w:val="105"/>
          <w:sz w:val="20"/>
          <w:szCs w:val="20"/>
        </w:rPr>
        <w:t>develop the personal and professional qualities you will need throughout your</w:t>
      </w:r>
      <w:r w:rsidRPr="00792388">
        <w:rPr>
          <w:spacing w:val="-33"/>
          <w:w w:val="105"/>
          <w:sz w:val="20"/>
          <w:szCs w:val="20"/>
        </w:rPr>
        <w:t xml:space="preserve"> </w:t>
      </w:r>
      <w:r w:rsidRPr="00792388">
        <w:rPr>
          <w:w w:val="105"/>
          <w:sz w:val="20"/>
          <w:szCs w:val="20"/>
        </w:rPr>
        <w:t>career.</w:t>
      </w:r>
    </w:p>
    <w:p w:rsidR="00792388" w:rsidRPr="00425F7B" w:rsidRDefault="00792388" w:rsidP="00792388">
      <w:pPr>
        <w:pStyle w:val="BodyText"/>
        <w:spacing w:before="159" w:line="285" w:lineRule="auto"/>
        <w:ind w:right="247"/>
        <w:rPr>
          <w:szCs w:val="20"/>
        </w:rPr>
      </w:pPr>
      <w:r w:rsidRPr="00425F7B">
        <w:rPr>
          <w:w w:val="105"/>
          <w:szCs w:val="20"/>
        </w:rPr>
        <w:t>However, you must choose your CPD based on your division’s scope of practice and understand its limits. For example, dental hygienists, dental prosthetists, dental therapists and oral health therapists cannot become dentists through CPD courses.</w:t>
      </w:r>
    </w:p>
    <w:p w:rsidR="00792388" w:rsidRPr="00425F7B" w:rsidRDefault="00792388" w:rsidP="00792388">
      <w:pPr>
        <w:pStyle w:val="BodyText"/>
        <w:spacing w:before="120" w:line="285" w:lineRule="auto"/>
        <w:rPr>
          <w:szCs w:val="20"/>
        </w:rPr>
      </w:pPr>
      <w:r w:rsidRPr="00425F7B">
        <w:rPr>
          <w:w w:val="105"/>
          <w:szCs w:val="20"/>
        </w:rPr>
        <w:t>After your CPD, you will need to assess whether you have received enough clinical experience to include the new technique in your practice.</w:t>
      </w:r>
    </w:p>
    <w:p w:rsidR="00792388" w:rsidRDefault="00792388" w:rsidP="00792388">
      <w:pPr>
        <w:pStyle w:val="BodyText"/>
        <w:spacing w:before="125"/>
        <w:rPr>
          <w:w w:val="105"/>
          <w:szCs w:val="20"/>
        </w:rPr>
      </w:pPr>
      <w:r w:rsidRPr="00425F7B">
        <w:rPr>
          <w:w w:val="105"/>
          <w:szCs w:val="20"/>
        </w:rPr>
        <w:t>We expect you to comply with our</w:t>
      </w:r>
      <w:r>
        <w:rPr>
          <w:w w:val="105"/>
          <w:szCs w:val="20"/>
        </w:rPr>
        <w:t xml:space="preserve"> </w:t>
      </w:r>
      <w:hyperlink r:id="rId21" w:history="1">
        <w:r w:rsidRPr="00792388">
          <w:rPr>
            <w:rStyle w:val="Hyperlink"/>
            <w:w w:val="105"/>
            <w:szCs w:val="20"/>
          </w:rPr>
          <w:t>CPD registration standard</w:t>
        </w:r>
      </w:hyperlink>
      <w:r>
        <w:rPr>
          <w:w w:val="105"/>
          <w:szCs w:val="20"/>
        </w:rPr>
        <w:t xml:space="preserve">, </w:t>
      </w:r>
      <w:hyperlink r:id="rId22" w:history="1">
        <w:r w:rsidRPr="00792388">
          <w:rPr>
            <w:rStyle w:val="Hyperlink"/>
            <w:w w:val="105"/>
            <w:szCs w:val="20"/>
          </w:rPr>
          <w:t>CPD guidelines</w:t>
        </w:r>
      </w:hyperlink>
      <w:r>
        <w:rPr>
          <w:w w:val="105"/>
          <w:szCs w:val="20"/>
        </w:rPr>
        <w:t xml:space="preserve"> and other legal requirements (see section 1.2). </w:t>
      </w:r>
    </w:p>
    <w:p w:rsidR="00792388" w:rsidRDefault="00792388" w:rsidP="00792388">
      <w:pPr>
        <w:pStyle w:val="BodyText"/>
        <w:spacing w:before="125"/>
        <w:rPr>
          <w:w w:val="105"/>
          <w:szCs w:val="20"/>
        </w:rPr>
      </w:pPr>
      <w:r>
        <w:rPr>
          <w:szCs w:val="20"/>
        </w:rPr>
        <mc:AlternateContent>
          <mc:Choice Requires="wps">
            <w:drawing>
              <wp:anchor distT="0" distB="0" distL="114300" distR="114300" simplePos="0" relativeHeight="251671552" behindDoc="0" locked="0" layoutInCell="1" allowOverlap="1" wp14:anchorId="19B12C7E" wp14:editId="25CD43E9">
                <wp:simplePos x="0" y="0"/>
                <wp:positionH relativeFrom="margin">
                  <wp:align>right</wp:align>
                </wp:positionH>
                <wp:positionV relativeFrom="paragraph">
                  <wp:posOffset>70485</wp:posOffset>
                </wp:positionV>
                <wp:extent cx="5935980" cy="243840"/>
                <wp:effectExtent l="0" t="0" r="26670" b="22860"/>
                <wp:wrapNone/>
                <wp:docPr id="12" name="Text Box 12"/>
                <wp:cNvGraphicFramePr/>
                <a:graphic xmlns:a="http://schemas.openxmlformats.org/drawingml/2006/main">
                  <a:graphicData uri="http://schemas.microsoft.com/office/word/2010/wordprocessingShape">
                    <wps:wsp>
                      <wps:cNvSpPr txBox="1"/>
                      <wps:spPr>
                        <a:xfrm>
                          <a:off x="0" y="0"/>
                          <a:ext cx="5935980" cy="243840"/>
                        </a:xfrm>
                        <a:prstGeom prst="rect">
                          <a:avLst/>
                        </a:prstGeom>
                        <a:solidFill>
                          <a:schemeClr val="lt1"/>
                        </a:solidFill>
                        <a:ln w="6350">
                          <a:solidFill>
                            <a:prstClr val="black"/>
                          </a:solidFill>
                        </a:ln>
                      </wps:spPr>
                      <wps:txbx>
                        <w:txbxContent>
                          <w:p w:rsidR="00DA4B1A" w:rsidRDefault="00DA4B1A">
                            <w:r>
                              <w:t xml:space="preserve">For more on CPD requirements and choosing an activity, please see our </w:t>
                            </w:r>
                            <w:hyperlink r:id="rId23" w:history="1">
                              <w:r w:rsidRPr="00792388">
                                <w:rPr>
                                  <w:rStyle w:val="Hyperlink"/>
                                </w:rPr>
                                <w:t>website</w:t>
                              </w:r>
                            </w:hyperlink>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12C7E" id="Text Box 12" o:spid="_x0000_s1033" type="#_x0000_t202" style="position:absolute;margin-left:416.2pt;margin-top:5.55pt;width:467.4pt;height:19.2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QrYTwIAAKoEAAAOAAAAZHJzL2Uyb0RvYy54bWysVE1vGjEQvVfqf7B8bxYIJASxRDRRqkpR&#10;EolEORuvF1b1elzbsJv++j57gUDaU9WLd778PPNmZqfXba3ZVjlfkcl5/6zHmTKSisqscv7yfPdl&#10;zJkPwhRCk1E5f1OeX88+f5o2dqIGtCZdKMcAYvyksTlfh2AnWeblWtXCn5FVBs6SXC0CVLfKCica&#10;oNc6G/R6F1lDrrCOpPIe1tvOyWcJvyyVDI9l6VVgOufILaTTpXMZz2w2FZOVE3ZdyV0a4h+yqEVl&#10;8OgB6lYEwTau+gOqrqQjT2U4k1RnVJaVVKkGVNPvfahmsRZWpVpAjrcHmvz/g5UP2yfHqgK9G3Bm&#10;RI0ePas2sK/UMpjAT2P9BGELi8DQwo7Yvd3DGMtuS1fHLwpi8IPptwO7EU3COLo6H12N4ZLwDYbn&#10;42GiP3u/bZ0P3xTVLAo5d+heIlVs731AJgjdh8THPOmquKu0TkqcGHWjHdsK9FqHlCNunERpw5qc&#10;X5yPegn4xBehD/eXWsgfscpTBGjawBg56WqPUmiXbeLwcs/Lkoo30OWoGzhv5V0F+Hvhw5NwmDDQ&#10;gK0JjzhKTciJdhJna3K//maP8Wg8vJw1mNic+58b4RRn+rvBSFz1h2CUhaQMR5cDKO7Yszz2mE19&#10;QyCqj/20MokxPui9WDqqX7Fc8/gqXMJIvJ3zsBdvQrdHWE6p5vMUhKG2ItybhZUROjYm0vrcvgpn&#10;d20NGIgH2s+2mHzobhcbbxqabwKVVWp95LljdUc/FiJ1Z7e8ceOO9RT1/ouZ/QYAAP//AwBQSwME&#10;FAAGAAgAAAAhAJftfVLaAAAABgEAAA8AAABkcnMvZG93bnJldi54bWxMj8FOwzAQRO9I/IO1SNyo&#10;EygoCXEqQIULJwrivI1d2yJeR7Gbhr9nOcFxdlYzb9rNEgYxmyn5SArKVQHCUB+1J6vg4/35qgKR&#10;MpLGIZJR8G0SbLrzsxYbHU/0ZuZdtoJDKDWowOU8NlKm3pmAaRVHQ+wd4hQws5ys1BOeODwM8roo&#10;7mRAT9zgcDRPzvRfu2NQsH20te0rnNy20t7Py+fh1b4odXmxPNyDyGbJf8/wi8/o0DHTPh5JJzEo&#10;4CGZr2UJgt36Zs1D9grW9S3IrpX/8bsfAAAA//8DAFBLAQItABQABgAIAAAAIQC2gziS/gAAAOEB&#10;AAATAAAAAAAAAAAAAAAAAAAAAABbQ29udGVudF9UeXBlc10ueG1sUEsBAi0AFAAGAAgAAAAhADj9&#10;If/WAAAAlAEAAAsAAAAAAAAAAAAAAAAALwEAAF9yZWxzLy5yZWxzUEsBAi0AFAAGAAgAAAAhAHgl&#10;CthPAgAAqgQAAA4AAAAAAAAAAAAAAAAALgIAAGRycy9lMm9Eb2MueG1sUEsBAi0AFAAGAAgAAAAh&#10;AJftfVLaAAAABgEAAA8AAAAAAAAAAAAAAAAAqQQAAGRycy9kb3ducmV2LnhtbFBLBQYAAAAABAAE&#10;APMAAACwBQAAAAA=&#10;" fillcolor="white [3201]" strokeweight=".5pt">
                <v:textbox>
                  <w:txbxContent>
                    <w:p w:rsidR="00DA4B1A" w:rsidRDefault="00DA4B1A">
                      <w:r>
                        <w:t xml:space="preserve">For more on CPD requirements and choosing an activity, please see our </w:t>
                      </w:r>
                      <w:hyperlink r:id="rId24" w:history="1">
                        <w:r w:rsidRPr="00792388">
                          <w:rPr>
                            <w:rStyle w:val="Hyperlink"/>
                          </w:rPr>
                          <w:t>website</w:t>
                        </w:r>
                      </w:hyperlink>
                      <w:r>
                        <w:t>.</w:t>
                      </w:r>
                    </w:p>
                  </w:txbxContent>
                </v:textbox>
                <w10:wrap anchorx="margin"/>
              </v:shape>
            </w:pict>
          </mc:Fallback>
        </mc:AlternateContent>
      </w:r>
    </w:p>
    <w:p w:rsidR="00792388" w:rsidRDefault="00792388" w:rsidP="00792388">
      <w:pPr>
        <w:pStyle w:val="BodyText"/>
        <w:spacing w:before="125"/>
        <w:rPr>
          <w:w w:val="105"/>
          <w:szCs w:val="20"/>
        </w:rPr>
      </w:pPr>
    </w:p>
    <w:p w:rsidR="00792388" w:rsidRDefault="00DA4B1A" w:rsidP="00DA4B1A">
      <w:pPr>
        <w:pStyle w:val="AHPRADocumentsubheading"/>
        <w:rPr>
          <w:w w:val="105"/>
        </w:rPr>
      </w:pPr>
      <w:bookmarkStart w:id="8" w:name="_Toc27476307"/>
      <w:r>
        <w:rPr>
          <w:w w:val="105"/>
        </w:rPr>
        <w:t>4 About these guidelines</w:t>
      </w:r>
      <w:bookmarkEnd w:id="8"/>
    </w:p>
    <w:p w:rsidR="00DA4B1A" w:rsidRDefault="00DA4B1A" w:rsidP="00DA4B1A">
      <w:pPr>
        <w:pStyle w:val="AHPRASubheading"/>
        <w:rPr>
          <w:b w:val="0"/>
          <w:color w:val="auto"/>
          <w:w w:val="105"/>
        </w:rPr>
      </w:pPr>
      <w:r>
        <w:rPr>
          <w:b w:val="0"/>
          <w:noProof/>
          <w:color w:val="auto"/>
        </w:rPr>
        <mc:AlternateContent>
          <mc:Choice Requires="wps">
            <w:drawing>
              <wp:anchor distT="0" distB="0" distL="114300" distR="114300" simplePos="0" relativeHeight="251672576" behindDoc="0" locked="0" layoutInCell="1" allowOverlap="1" wp14:anchorId="63B3CB97" wp14:editId="261249EA">
                <wp:simplePos x="0" y="0"/>
                <wp:positionH relativeFrom="margin">
                  <wp:align>right</wp:align>
                </wp:positionH>
                <wp:positionV relativeFrom="paragraph">
                  <wp:posOffset>113665</wp:posOffset>
                </wp:positionV>
                <wp:extent cx="5958840" cy="1043940"/>
                <wp:effectExtent l="0" t="0" r="22860" b="22860"/>
                <wp:wrapNone/>
                <wp:docPr id="13" name="Text Box 13"/>
                <wp:cNvGraphicFramePr/>
                <a:graphic xmlns:a="http://schemas.openxmlformats.org/drawingml/2006/main">
                  <a:graphicData uri="http://schemas.microsoft.com/office/word/2010/wordprocessingShape">
                    <wps:wsp>
                      <wps:cNvSpPr txBox="1"/>
                      <wps:spPr>
                        <a:xfrm>
                          <a:off x="0" y="0"/>
                          <a:ext cx="5958840" cy="1043940"/>
                        </a:xfrm>
                        <a:prstGeom prst="rect">
                          <a:avLst/>
                        </a:prstGeom>
                        <a:solidFill>
                          <a:schemeClr val="lt1"/>
                        </a:solidFill>
                        <a:ln w="6350">
                          <a:solidFill>
                            <a:prstClr val="black"/>
                          </a:solidFill>
                        </a:ln>
                      </wps:spPr>
                      <wps:txbx>
                        <w:txbxContent>
                          <w:p w:rsidR="00DA4B1A" w:rsidRPr="00425F7B" w:rsidRDefault="00DA4B1A" w:rsidP="00DA4B1A">
                            <w:pPr>
                              <w:pStyle w:val="BodyText"/>
                              <w:spacing w:before="157" w:line="285" w:lineRule="auto"/>
                              <w:ind w:left="105" w:right="199"/>
                              <w:rPr>
                                <w:szCs w:val="20"/>
                              </w:rPr>
                            </w:pPr>
                            <w:r w:rsidRPr="00425F7B">
                              <w:rPr>
                                <w:w w:val="105"/>
                                <w:szCs w:val="20"/>
                              </w:rPr>
                              <w:t>This section lists the references we have noted throughout the document. You will find most of these on our website.</w:t>
                            </w:r>
                          </w:p>
                          <w:p w:rsidR="00DA4B1A" w:rsidRPr="00425F7B" w:rsidRDefault="00DA4B1A" w:rsidP="00DA4B1A">
                            <w:pPr>
                              <w:pStyle w:val="BodyText"/>
                              <w:spacing w:before="119" w:line="285" w:lineRule="auto"/>
                              <w:ind w:left="105" w:right="199"/>
                              <w:rPr>
                                <w:szCs w:val="20"/>
                              </w:rPr>
                            </w:pPr>
                            <w:r w:rsidRPr="00425F7B">
                              <w:rPr>
                                <w:w w:val="105"/>
                                <w:szCs w:val="20"/>
                              </w:rPr>
                              <w:t>It also sets out our authority to develop these guidelines under the National Law and to use it in disciplinary proceedings.</w:t>
                            </w:r>
                          </w:p>
                          <w:p w:rsidR="00DA4B1A" w:rsidRDefault="00DA4B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3CB97" id="Text Box 13" o:spid="_x0000_s1034" type="#_x0000_t202" style="position:absolute;margin-left:418pt;margin-top:8.95pt;width:469.2pt;height:82.2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ZzkTwIAAKsEAAAOAAAAZHJzL2Uyb0RvYy54bWysVE1v2zAMvQ/YfxB0X53PLgniFFmKDgOK&#10;tkA79KzIcmJMFjVJid39+j3JSZp2Ow27KCL5/EQ+kplftbVme+V8RSbn/YseZ8pIKiqzyfn3p5tP&#10;E858EKYQmozK+Yvy/Grx8cO8sTM1oC3pQjkGEuNnjc35NgQ7yzIvt6oW/oKsMgiW5GoRYLpNVjjR&#10;gL3W2aDXu8wacoV1JJX38F53Qb5I/GWpZLgvS68C0zlHbiGdLp3reGaLuZhtnLDbSh7SEP+QRS0q&#10;g0dPVNciCLZz1R9UdSUdeSrDhaQ6o7KspEo1oJp+7101j1thVaoF4nh7ksn/P1p5t39wrCrQuyFn&#10;RtTo0ZNqA/tCLYML+jTWzwB7tACGFn5gj34PZyy7LV0df1EQQxxKv5zUjWwSzvF0PJmMEJKI9Xuj&#10;4RQG+LPXz63z4auimsVLzh3al1QV+1sfOugREl/zpKviptI6GXFk1Eo7thdotg4pSZC/QWnDmpxf&#10;Dse9RPwmFqlP36+1kD8O6Z2hwKcNco6idMXHW2jXbRJxchRmTcUL9HLUTZy38qYC/a3w4UE4jBh0&#10;wNqEexylJuREhxtnW3K//uaPeHQeUc4ajGzO/c+dcIoz/c1gJqb9UZQ3JGM0/jyA4c4j6/OI2dUr&#10;glB9LKiV6RrxQR+vpaP6Gdu1jK8iJIzE2zkPx+sqdIuE7ZRquUwgTLUV4dY8WhmpY2OirE/ts3D2&#10;0NaAibij43CL2bvudtj4paHlLlBZpdZHnTtVD/JjI9LwHLY3rty5nVCv/zGL3wAAAP//AwBQSwME&#10;FAAGAAgAAAAhALPLm1XaAAAABwEAAA8AAABkcnMvZG93bnJldi54bWxMj8FOwzAQRO9I/IO1SNyo&#10;Q4vASeNUgAoXThTU8zZ2bYvYjmw3DX/PcoLjzKxm3rab2Q9s0im7GCTcLipgOvRRuWAkfH683Ahg&#10;uWBQOMSgJXzrDJvu8qLFRsVzeNfTrhhGJSE3KMGWMjac595qj3kRRx0oO8bksZBMhquEZyr3A19W&#10;1T336AItWBz1s9X91+7kJWyfTG16gcluhXJumvfHN/Mq5fXV/LgGVvRc/o7hF5/QoSOmQzwFldkg&#10;gR4p5D7UwCitV+IO2IEMsVwB71r+n7/7AQAA//8DAFBLAQItABQABgAIAAAAIQC2gziS/gAAAOEB&#10;AAATAAAAAAAAAAAAAAAAAAAAAABbQ29udGVudF9UeXBlc10ueG1sUEsBAi0AFAAGAAgAAAAhADj9&#10;If/WAAAAlAEAAAsAAAAAAAAAAAAAAAAALwEAAF9yZWxzLy5yZWxzUEsBAi0AFAAGAAgAAAAhAD2l&#10;nORPAgAAqwQAAA4AAAAAAAAAAAAAAAAALgIAAGRycy9lMm9Eb2MueG1sUEsBAi0AFAAGAAgAAAAh&#10;ALPLm1XaAAAABwEAAA8AAAAAAAAAAAAAAAAAqQQAAGRycy9kb3ducmV2LnhtbFBLBQYAAAAABAAE&#10;APMAAACwBQAAAAA=&#10;" fillcolor="white [3201]" strokeweight=".5pt">
                <v:textbox>
                  <w:txbxContent>
                    <w:p w:rsidR="00DA4B1A" w:rsidRPr="00425F7B" w:rsidRDefault="00DA4B1A" w:rsidP="00DA4B1A">
                      <w:pPr>
                        <w:pStyle w:val="BodyText"/>
                        <w:spacing w:before="157" w:line="285" w:lineRule="auto"/>
                        <w:ind w:left="105" w:right="199"/>
                        <w:rPr>
                          <w:szCs w:val="20"/>
                        </w:rPr>
                      </w:pPr>
                      <w:r w:rsidRPr="00425F7B">
                        <w:rPr>
                          <w:w w:val="105"/>
                          <w:szCs w:val="20"/>
                        </w:rPr>
                        <w:t>This section lists the references we have noted throughout the document. You will find most of these on our website.</w:t>
                      </w:r>
                    </w:p>
                    <w:p w:rsidR="00DA4B1A" w:rsidRPr="00425F7B" w:rsidRDefault="00DA4B1A" w:rsidP="00DA4B1A">
                      <w:pPr>
                        <w:pStyle w:val="BodyText"/>
                        <w:spacing w:before="119" w:line="285" w:lineRule="auto"/>
                        <w:ind w:left="105" w:right="199"/>
                        <w:rPr>
                          <w:szCs w:val="20"/>
                        </w:rPr>
                      </w:pPr>
                      <w:r w:rsidRPr="00425F7B">
                        <w:rPr>
                          <w:w w:val="105"/>
                          <w:szCs w:val="20"/>
                        </w:rPr>
                        <w:t>It also sets out our authority to develop these guidelines under the National Law and to use it in disciplinary proceedings.</w:t>
                      </w:r>
                    </w:p>
                    <w:p w:rsidR="00DA4B1A" w:rsidRDefault="00DA4B1A"/>
                  </w:txbxContent>
                </v:textbox>
                <w10:wrap anchorx="margin"/>
              </v:shape>
            </w:pict>
          </mc:Fallback>
        </mc:AlternateContent>
      </w:r>
    </w:p>
    <w:p w:rsidR="00DA4B1A" w:rsidRDefault="00DA4B1A" w:rsidP="00DA4B1A">
      <w:pPr>
        <w:pStyle w:val="AHPRASubheading"/>
        <w:rPr>
          <w:b w:val="0"/>
          <w:color w:val="auto"/>
          <w:w w:val="105"/>
        </w:rPr>
      </w:pPr>
    </w:p>
    <w:p w:rsidR="00DA4B1A" w:rsidRDefault="00DA4B1A" w:rsidP="00DA4B1A">
      <w:pPr>
        <w:pStyle w:val="AHPRASubheading"/>
        <w:rPr>
          <w:b w:val="0"/>
          <w:color w:val="auto"/>
          <w:w w:val="105"/>
        </w:rPr>
      </w:pPr>
    </w:p>
    <w:p w:rsidR="00DA4B1A" w:rsidRDefault="00DA4B1A" w:rsidP="00DA4B1A">
      <w:pPr>
        <w:pStyle w:val="AHPRASubheading"/>
        <w:rPr>
          <w:b w:val="0"/>
          <w:color w:val="auto"/>
          <w:w w:val="105"/>
        </w:rPr>
      </w:pPr>
    </w:p>
    <w:p w:rsidR="00DA4B1A" w:rsidRDefault="00DA4B1A" w:rsidP="00DA4B1A">
      <w:pPr>
        <w:pStyle w:val="AHPRASubheading"/>
        <w:rPr>
          <w:b w:val="0"/>
          <w:color w:val="auto"/>
          <w:w w:val="105"/>
        </w:rPr>
      </w:pPr>
    </w:p>
    <w:p w:rsidR="00DA4B1A" w:rsidRDefault="00DA4B1A" w:rsidP="00DA4B1A">
      <w:pPr>
        <w:pStyle w:val="AHPRASubheading"/>
      </w:pPr>
      <w:r>
        <w:t>4.1 What are the key references?</w:t>
      </w:r>
    </w:p>
    <w:tbl>
      <w:tblPr>
        <w:tblStyle w:val="AHPRATable1"/>
        <w:tblW w:w="5000" w:type="pct"/>
        <w:tblLayout w:type="fixed"/>
        <w:tblLook w:val="0420" w:firstRow="1" w:lastRow="0" w:firstColumn="0" w:lastColumn="0" w:noHBand="0" w:noVBand="1"/>
      </w:tblPr>
      <w:tblGrid>
        <w:gridCol w:w="2972"/>
        <w:gridCol w:w="6424"/>
      </w:tblGrid>
      <w:tr w:rsidR="00DA4B1A" w:rsidRPr="00E21690" w:rsidTr="00DA4B1A">
        <w:trPr>
          <w:cnfStyle w:val="100000000000" w:firstRow="1" w:lastRow="0" w:firstColumn="0" w:lastColumn="0" w:oddVBand="0" w:evenVBand="0" w:oddHBand="0" w:evenHBand="0" w:firstRowFirstColumn="0" w:firstRowLastColumn="0" w:lastRowFirstColumn="0" w:lastRowLastColumn="0"/>
        </w:trPr>
        <w:tc>
          <w:tcPr>
            <w:tcW w:w="2972" w:type="dxa"/>
          </w:tcPr>
          <w:p w:rsidR="00DA4B1A" w:rsidRPr="00E21690" w:rsidRDefault="00DA4B1A" w:rsidP="00DA4B1A">
            <w:pPr>
              <w:pStyle w:val="AHPRAtableheading"/>
              <w:jc w:val="left"/>
            </w:pPr>
            <w:r>
              <w:t>Organisation</w:t>
            </w:r>
          </w:p>
        </w:tc>
        <w:tc>
          <w:tcPr>
            <w:tcW w:w="6424" w:type="dxa"/>
          </w:tcPr>
          <w:p w:rsidR="00DA4B1A" w:rsidRPr="00E21690" w:rsidRDefault="00DA4B1A" w:rsidP="00DA4B1A">
            <w:pPr>
              <w:pStyle w:val="AHPRAtableheading"/>
              <w:jc w:val="left"/>
            </w:pPr>
            <w:r>
              <w:t>Title</w:t>
            </w:r>
          </w:p>
        </w:tc>
      </w:tr>
      <w:tr w:rsidR="00DA4B1A" w:rsidTr="00DA4B1A">
        <w:trPr>
          <w:cnfStyle w:val="000000100000" w:firstRow="0" w:lastRow="0" w:firstColumn="0" w:lastColumn="0" w:oddVBand="0" w:evenVBand="0" w:oddHBand="1" w:evenHBand="0" w:firstRowFirstColumn="0" w:firstRowLastColumn="0" w:lastRowFirstColumn="0" w:lastRowLastColumn="0"/>
        </w:trPr>
        <w:tc>
          <w:tcPr>
            <w:tcW w:w="2972" w:type="dxa"/>
            <w:vAlign w:val="center"/>
          </w:tcPr>
          <w:p w:rsidR="00DA4B1A" w:rsidRDefault="00DA4B1A" w:rsidP="00DA4B1A">
            <w:pPr>
              <w:pStyle w:val="AHPRAtabletext"/>
              <w:rPr>
                <w:w w:val="105"/>
              </w:rPr>
            </w:pPr>
            <w:r>
              <w:rPr>
                <w:w w:val="105"/>
              </w:rPr>
              <w:t>Dental Board of Australia</w:t>
            </w:r>
          </w:p>
          <w:p w:rsidR="00DA4B1A" w:rsidRDefault="00E25536" w:rsidP="00DA4B1A">
            <w:pPr>
              <w:pStyle w:val="AHPRAtabletext"/>
              <w:rPr>
                <w:w w:val="105"/>
              </w:rPr>
            </w:pPr>
            <w:hyperlink r:id="rId25" w:history="1">
              <w:r w:rsidR="00DA4B1A" w:rsidRPr="00496AC3">
                <w:rPr>
                  <w:rStyle w:val="Hyperlink"/>
                  <w:w w:val="105"/>
                </w:rPr>
                <w:t>www.dentalboard.gov.au</w:t>
              </w:r>
            </w:hyperlink>
            <w:r w:rsidR="00DA4B1A">
              <w:rPr>
                <w:w w:val="105"/>
              </w:rPr>
              <w:t xml:space="preserve"> </w:t>
            </w:r>
          </w:p>
          <w:p w:rsidR="00DA4B1A" w:rsidRPr="00C21EBF" w:rsidRDefault="00DA4B1A" w:rsidP="00DA4B1A">
            <w:pPr>
              <w:pStyle w:val="AHPRAtabletext"/>
            </w:pPr>
          </w:p>
        </w:tc>
        <w:tc>
          <w:tcPr>
            <w:tcW w:w="6424" w:type="dxa"/>
          </w:tcPr>
          <w:p w:rsidR="00DA4B1A" w:rsidRPr="00DA4B1A" w:rsidRDefault="00E25536" w:rsidP="00DA4B1A">
            <w:pPr>
              <w:pStyle w:val="TableParagraph"/>
              <w:spacing w:line="288" w:lineRule="auto"/>
              <w:ind w:right="119"/>
              <w:rPr>
                <w:sz w:val="20"/>
                <w:szCs w:val="20"/>
              </w:rPr>
            </w:pPr>
            <w:hyperlink r:id="rId26" w:history="1">
              <w:r w:rsidR="00DA4B1A" w:rsidRPr="00DA4B1A">
                <w:rPr>
                  <w:rStyle w:val="Hyperlink"/>
                  <w:sz w:val="20"/>
                  <w:szCs w:val="20"/>
                </w:rPr>
                <w:t>Scope of practice registration standard</w:t>
              </w:r>
            </w:hyperlink>
          </w:p>
          <w:p w:rsidR="00DA4B1A" w:rsidRPr="00DA4B1A" w:rsidRDefault="00E25536" w:rsidP="00DA4B1A">
            <w:pPr>
              <w:pStyle w:val="TableParagraph"/>
              <w:spacing w:line="288" w:lineRule="auto"/>
              <w:ind w:right="119"/>
              <w:rPr>
                <w:sz w:val="20"/>
                <w:szCs w:val="20"/>
              </w:rPr>
            </w:pPr>
            <w:hyperlink r:id="rId27" w:history="1">
              <w:r w:rsidR="00DA4B1A" w:rsidRPr="00DA4B1A">
                <w:rPr>
                  <w:rStyle w:val="Hyperlink"/>
                  <w:sz w:val="20"/>
                  <w:szCs w:val="20"/>
                </w:rPr>
                <w:t>Specialist registration standard</w:t>
              </w:r>
            </w:hyperlink>
          </w:p>
          <w:p w:rsidR="00DA4B1A" w:rsidRPr="00DA4B1A" w:rsidRDefault="00E25536" w:rsidP="00DA4B1A">
            <w:pPr>
              <w:pStyle w:val="TableParagraph"/>
              <w:spacing w:line="288" w:lineRule="auto"/>
              <w:ind w:right="119"/>
              <w:rPr>
                <w:sz w:val="20"/>
                <w:szCs w:val="20"/>
              </w:rPr>
            </w:pPr>
            <w:hyperlink r:id="rId28" w:history="1">
              <w:r w:rsidR="00DA4B1A" w:rsidRPr="00DA4B1A">
                <w:rPr>
                  <w:rStyle w:val="Hyperlink"/>
                  <w:sz w:val="20"/>
                  <w:szCs w:val="20"/>
                </w:rPr>
                <w:t>Continuing professional development standard</w:t>
              </w:r>
            </w:hyperlink>
          </w:p>
          <w:p w:rsidR="00DA4B1A" w:rsidRPr="00DA4B1A" w:rsidRDefault="00E25536" w:rsidP="00DA4B1A">
            <w:pPr>
              <w:pStyle w:val="TableParagraph"/>
              <w:spacing w:line="288" w:lineRule="auto"/>
              <w:ind w:right="119"/>
              <w:rPr>
                <w:sz w:val="20"/>
                <w:szCs w:val="20"/>
              </w:rPr>
            </w:pPr>
            <w:hyperlink r:id="rId29" w:history="1">
              <w:r w:rsidR="00DA4B1A" w:rsidRPr="00DA4B1A">
                <w:rPr>
                  <w:rStyle w:val="Hyperlink"/>
                  <w:sz w:val="20"/>
                  <w:szCs w:val="20"/>
                </w:rPr>
                <w:t>Guidelines – Continuing professional development registration standard</w:t>
              </w:r>
            </w:hyperlink>
          </w:p>
          <w:p w:rsidR="00DA4B1A" w:rsidRPr="00DA4B1A" w:rsidRDefault="00E25536" w:rsidP="00DA4B1A">
            <w:pPr>
              <w:pStyle w:val="TableParagraph"/>
              <w:spacing w:line="288" w:lineRule="auto"/>
              <w:ind w:right="119"/>
              <w:rPr>
                <w:sz w:val="20"/>
                <w:szCs w:val="20"/>
              </w:rPr>
            </w:pPr>
            <w:hyperlink r:id="rId30" w:history="1">
              <w:r w:rsidR="00DA4B1A" w:rsidRPr="0066120F">
                <w:rPr>
                  <w:rStyle w:val="Hyperlink"/>
                  <w:sz w:val="20"/>
                  <w:szCs w:val="20"/>
                </w:rPr>
                <w:t>Code of conduct</w:t>
              </w:r>
            </w:hyperlink>
          </w:p>
          <w:p w:rsidR="00DA4B1A" w:rsidRPr="00DA4B1A" w:rsidRDefault="00DA4B1A" w:rsidP="00DA4B1A">
            <w:pPr>
              <w:pStyle w:val="TableParagraph"/>
              <w:spacing w:line="288" w:lineRule="auto"/>
              <w:ind w:right="119"/>
              <w:rPr>
                <w:sz w:val="20"/>
                <w:szCs w:val="20"/>
              </w:rPr>
            </w:pPr>
            <w:r w:rsidRPr="00DA4B1A">
              <w:rPr>
                <w:sz w:val="20"/>
                <w:szCs w:val="20"/>
              </w:rPr>
              <w:t>Reflective practice tool</w:t>
            </w:r>
          </w:p>
          <w:p w:rsidR="00DA4B1A" w:rsidRDefault="00DA4B1A" w:rsidP="00DA4B1A">
            <w:pPr>
              <w:pStyle w:val="TableParagraph"/>
              <w:spacing w:before="0" w:line="288" w:lineRule="auto"/>
              <w:ind w:right="119"/>
            </w:pPr>
          </w:p>
        </w:tc>
      </w:tr>
      <w:tr w:rsidR="00DA4B1A" w:rsidTr="00DA4B1A">
        <w:trPr>
          <w:cnfStyle w:val="000000010000" w:firstRow="0" w:lastRow="0" w:firstColumn="0" w:lastColumn="0" w:oddVBand="0" w:evenVBand="0" w:oddHBand="0" w:evenHBand="1" w:firstRowFirstColumn="0" w:firstRowLastColumn="0" w:lastRowFirstColumn="0" w:lastRowLastColumn="0"/>
        </w:trPr>
        <w:tc>
          <w:tcPr>
            <w:tcW w:w="2972" w:type="dxa"/>
            <w:vAlign w:val="center"/>
          </w:tcPr>
          <w:p w:rsidR="00DA4B1A" w:rsidRDefault="00DA4B1A" w:rsidP="00DA4B1A">
            <w:pPr>
              <w:pStyle w:val="AHPRAtabletext"/>
            </w:pPr>
            <w:r>
              <w:t>Australian Dental Council</w:t>
            </w:r>
          </w:p>
          <w:p w:rsidR="00DA4B1A" w:rsidRDefault="00E25536" w:rsidP="00DA4B1A">
            <w:pPr>
              <w:pStyle w:val="AHPRAtabletext"/>
            </w:pPr>
            <w:hyperlink r:id="rId31" w:history="1">
              <w:r w:rsidR="00DA4B1A" w:rsidRPr="00496AC3">
                <w:rPr>
                  <w:rStyle w:val="Hyperlink"/>
                </w:rPr>
                <w:t>www.adc.org.au</w:t>
              </w:r>
            </w:hyperlink>
            <w:r w:rsidR="00DA4B1A">
              <w:t xml:space="preserve"> </w:t>
            </w:r>
          </w:p>
        </w:tc>
        <w:tc>
          <w:tcPr>
            <w:tcW w:w="6424" w:type="dxa"/>
          </w:tcPr>
          <w:p w:rsidR="00DA4B1A" w:rsidRDefault="00E25536" w:rsidP="00DA4B1A">
            <w:pPr>
              <w:pStyle w:val="TableParagraph"/>
              <w:spacing w:line="288" w:lineRule="auto"/>
              <w:ind w:right="119"/>
              <w:rPr>
                <w:w w:val="105"/>
                <w:sz w:val="20"/>
                <w:szCs w:val="20"/>
              </w:rPr>
            </w:pPr>
            <w:hyperlink r:id="rId32" w:history="1">
              <w:r w:rsidR="00DA4B1A">
                <w:rPr>
                  <w:rStyle w:val="Hyperlink"/>
                  <w:w w:val="105"/>
                  <w:sz w:val="20"/>
                  <w:szCs w:val="20"/>
                </w:rPr>
                <w:t>Professional competencies of the newly qualified d</w:t>
              </w:r>
              <w:r w:rsidR="00DA4B1A" w:rsidRPr="00792388">
                <w:rPr>
                  <w:rStyle w:val="Hyperlink"/>
                  <w:w w:val="105"/>
                  <w:sz w:val="20"/>
                  <w:szCs w:val="20"/>
                </w:rPr>
                <w:t>entist</w:t>
              </w:r>
            </w:hyperlink>
          </w:p>
          <w:p w:rsidR="00DA4B1A" w:rsidRDefault="00E25536" w:rsidP="00DA4B1A">
            <w:pPr>
              <w:pStyle w:val="TableParagraph"/>
              <w:spacing w:line="288" w:lineRule="auto"/>
              <w:ind w:right="119"/>
              <w:rPr>
                <w:w w:val="105"/>
                <w:sz w:val="20"/>
                <w:szCs w:val="20"/>
              </w:rPr>
            </w:pPr>
            <w:hyperlink r:id="rId33" w:history="1">
              <w:r w:rsidR="00DA4B1A">
                <w:rPr>
                  <w:rStyle w:val="Hyperlink"/>
                  <w:w w:val="105"/>
                  <w:sz w:val="20"/>
                  <w:szCs w:val="20"/>
                </w:rPr>
                <w:t>Professional competencies of the newly qualified d</w:t>
              </w:r>
              <w:r w:rsidR="00DA4B1A" w:rsidRPr="00792388">
                <w:rPr>
                  <w:rStyle w:val="Hyperlink"/>
                  <w:w w:val="105"/>
                  <w:sz w:val="20"/>
                  <w:szCs w:val="20"/>
                </w:rPr>
                <w:t>ental hygienist, dental therapist and oral health therapist</w:t>
              </w:r>
            </w:hyperlink>
          </w:p>
          <w:p w:rsidR="00DA4B1A" w:rsidRDefault="00E25536" w:rsidP="00DA4B1A">
            <w:pPr>
              <w:pStyle w:val="TableParagraph"/>
              <w:spacing w:line="288" w:lineRule="auto"/>
              <w:ind w:right="119"/>
              <w:rPr>
                <w:w w:val="105"/>
                <w:sz w:val="20"/>
                <w:szCs w:val="20"/>
              </w:rPr>
            </w:pPr>
            <w:hyperlink r:id="rId34" w:history="1">
              <w:r w:rsidR="00DA4B1A">
                <w:rPr>
                  <w:rStyle w:val="Hyperlink"/>
                  <w:w w:val="105"/>
                  <w:sz w:val="20"/>
                  <w:szCs w:val="20"/>
                </w:rPr>
                <w:t>Professional competencies of the newly qualified d</w:t>
              </w:r>
              <w:r w:rsidR="00DA4B1A" w:rsidRPr="00792388">
                <w:rPr>
                  <w:rStyle w:val="Hyperlink"/>
                  <w:w w:val="105"/>
                  <w:sz w:val="20"/>
                  <w:szCs w:val="20"/>
                </w:rPr>
                <w:t>ental prosthetist</w:t>
              </w:r>
            </w:hyperlink>
          </w:p>
          <w:p w:rsidR="00DA4B1A" w:rsidRDefault="00DA4B1A" w:rsidP="00DA4B1A">
            <w:pPr>
              <w:pStyle w:val="TableParagraph"/>
              <w:spacing w:before="0" w:line="288" w:lineRule="auto"/>
              <w:ind w:right="119"/>
            </w:pPr>
          </w:p>
        </w:tc>
      </w:tr>
      <w:tr w:rsidR="00DA4B1A" w:rsidTr="00DA4B1A">
        <w:trPr>
          <w:cnfStyle w:val="000000100000" w:firstRow="0" w:lastRow="0" w:firstColumn="0" w:lastColumn="0" w:oddVBand="0" w:evenVBand="0" w:oddHBand="1" w:evenHBand="0" w:firstRowFirstColumn="0" w:firstRowLastColumn="0" w:lastRowFirstColumn="0" w:lastRowLastColumn="0"/>
        </w:trPr>
        <w:tc>
          <w:tcPr>
            <w:tcW w:w="2972" w:type="dxa"/>
            <w:vAlign w:val="center"/>
          </w:tcPr>
          <w:p w:rsidR="00DA4B1A" w:rsidRDefault="00DA4B1A" w:rsidP="00DA4B1A">
            <w:pPr>
              <w:pStyle w:val="AHPRAtabletext"/>
            </w:pPr>
            <w:r>
              <w:t>Dental Board of Australia and Dental Council of New Zealand</w:t>
            </w:r>
          </w:p>
          <w:p w:rsidR="00DA4B1A" w:rsidRDefault="00DA4B1A" w:rsidP="00DA4B1A">
            <w:pPr>
              <w:pStyle w:val="AHPRAtabletext"/>
            </w:pPr>
          </w:p>
        </w:tc>
        <w:tc>
          <w:tcPr>
            <w:tcW w:w="6424" w:type="dxa"/>
          </w:tcPr>
          <w:p w:rsidR="00DA4B1A" w:rsidRDefault="00E25536" w:rsidP="00DA4B1A">
            <w:pPr>
              <w:pStyle w:val="AHPRAtabletext"/>
            </w:pPr>
            <w:hyperlink r:id="rId35" w:history="1">
              <w:r w:rsidR="00DA4B1A">
                <w:rPr>
                  <w:rStyle w:val="Hyperlink"/>
                </w:rPr>
                <w:t>En</w:t>
              </w:r>
              <w:r w:rsidR="00DA4B1A" w:rsidRPr="00792388">
                <w:rPr>
                  <w:rStyle w:val="Hyperlink"/>
                </w:rPr>
                <w:t>try-level competencies for dental specialists</w:t>
              </w:r>
            </w:hyperlink>
          </w:p>
          <w:p w:rsidR="00DA4B1A" w:rsidRPr="00425F7B" w:rsidRDefault="00DA4B1A" w:rsidP="00DA4B1A">
            <w:pPr>
              <w:pStyle w:val="TableParagraph"/>
              <w:rPr>
                <w:w w:val="105"/>
                <w:sz w:val="20"/>
                <w:szCs w:val="20"/>
              </w:rPr>
            </w:pPr>
          </w:p>
        </w:tc>
      </w:tr>
    </w:tbl>
    <w:p w:rsidR="00DA4B1A" w:rsidRDefault="0066120F" w:rsidP="0066120F">
      <w:pPr>
        <w:pStyle w:val="AHPRASubheading"/>
      </w:pPr>
      <w:r>
        <w:lastRenderedPageBreak/>
        <w:t>4.2 What is the Dental Board’s authority?</w:t>
      </w:r>
    </w:p>
    <w:p w:rsidR="0066120F" w:rsidRPr="00425F7B" w:rsidRDefault="0066120F" w:rsidP="0066120F">
      <w:pPr>
        <w:pStyle w:val="BodyText"/>
        <w:spacing w:before="101"/>
        <w:rPr>
          <w:szCs w:val="20"/>
        </w:rPr>
      </w:pPr>
      <w:r w:rsidRPr="00425F7B">
        <w:rPr>
          <w:w w:val="105"/>
          <w:szCs w:val="20"/>
        </w:rPr>
        <w:t>The Dental Board of Australia developed these guidelines under section 39 of the National Law.</w:t>
      </w:r>
    </w:p>
    <w:p w:rsidR="0066120F" w:rsidRPr="00425F7B" w:rsidRDefault="0066120F" w:rsidP="0066120F">
      <w:pPr>
        <w:pStyle w:val="BodyText"/>
        <w:spacing w:before="165" w:line="285" w:lineRule="auto"/>
        <w:rPr>
          <w:szCs w:val="20"/>
        </w:rPr>
      </w:pPr>
      <w:r w:rsidRPr="00425F7B">
        <w:rPr>
          <w:w w:val="105"/>
          <w:szCs w:val="20"/>
        </w:rPr>
        <w:t>We can use it in disciplinary proceedings against dental practitioners as evidence of what constitutes appropriate practice or conduct for the health profession under section 41 of the National Law.</w:t>
      </w:r>
    </w:p>
    <w:p w:rsidR="0066120F" w:rsidRDefault="0066120F" w:rsidP="0066120F">
      <w:pPr>
        <w:pStyle w:val="AHPRASubheading"/>
        <w:rPr>
          <w:color w:val="auto"/>
        </w:rPr>
      </w:pPr>
      <w:r w:rsidRPr="0066120F">
        <w:rPr>
          <w:color w:val="auto"/>
        </w:rPr>
        <w:t>Issued</w:t>
      </w:r>
      <w:r w:rsidR="00A97F3A">
        <w:rPr>
          <w:color w:val="auto"/>
        </w:rPr>
        <w:t xml:space="preserve">: </w:t>
      </w:r>
      <w:r>
        <w:rPr>
          <w:b w:val="0"/>
          <w:color w:val="auto"/>
        </w:rPr>
        <w:t>Mid-2020</w:t>
      </w:r>
      <w:r w:rsidRPr="0066120F">
        <w:rPr>
          <w:color w:val="auto"/>
        </w:rPr>
        <w:t xml:space="preserve"> </w:t>
      </w:r>
    </w:p>
    <w:p w:rsidR="0066120F" w:rsidRPr="0066120F" w:rsidRDefault="0066120F" w:rsidP="0066120F">
      <w:pPr>
        <w:pStyle w:val="AHPRASubheading"/>
        <w:rPr>
          <w:b w:val="0"/>
          <w:color w:val="auto"/>
        </w:rPr>
      </w:pPr>
      <w:r w:rsidRPr="0066120F">
        <w:rPr>
          <w:color w:val="auto"/>
        </w:rPr>
        <w:t>Review</w:t>
      </w:r>
      <w:r w:rsidR="00A97F3A">
        <w:rPr>
          <w:color w:val="auto"/>
        </w:rPr>
        <w:t xml:space="preserve"> due: </w:t>
      </w:r>
      <w:r>
        <w:rPr>
          <w:b w:val="0"/>
          <w:color w:val="auto"/>
        </w:rPr>
        <w:t>At least every three years</w:t>
      </w:r>
    </w:p>
    <w:p w:rsidR="00DA4B1A" w:rsidRPr="00DA4B1A" w:rsidRDefault="00DA4B1A" w:rsidP="00DA4B1A">
      <w:pPr>
        <w:pStyle w:val="AHPRASubheading"/>
        <w:rPr>
          <w:b w:val="0"/>
          <w:color w:val="auto"/>
          <w:w w:val="105"/>
        </w:rPr>
      </w:pPr>
    </w:p>
    <w:p w:rsidR="00DA4B1A" w:rsidRDefault="00DA4B1A" w:rsidP="00792388">
      <w:pPr>
        <w:pStyle w:val="BodyText"/>
        <w:spacing w:before="125"/>
        <w:rPr>
          <w:w w:val="105"/>
          <w:szCs w:val="20"/>
        </w:rPr>
      </w:pPr>
    </w:p>
    <w:p w:rsidR="00DA4B1A" w:rsidRDefault="00DA4B1A" w:rsidP="00792388">
      <w:pPr>
        <w:pStyle w:val="BodyText"/>
        <w:spacing w:before="125"/>
        <w:rPr>
          <w:w w:val="105"/>
          <w:szCs w:val="20"/>
        </w:rPr>
      </w:pPr>
    </w:p>
    <w:p w:rsidR="00DA4B1A" w:rsidRDefault="00DA4B1A" w:rsidP="00792388">
      <w:pPr>
        <w:pStyle w:val="BodyText"/>
        <w:spacing w:before="125"/>
        <w:rPr>
          <w:w w:val="105"/>
          <w:szCs w:val="20"/>
        </w:rPr>
      </w:pPr>
    </w:p>
    <w:p w:rsidR="00DA4B1A" w:rsidRDefault="00DA4B1A" w:rsidP="00792388">
      <w:pPr>
        <w:pStyle w:val="BodyText"/>
        <w:spacing w:before="125"/>
        <w:rPr>
          <w:w w:val="105"/>
          <w:szCs w:val="20"/>
        </w:rPr>
      </w:pPr>
    </w:p>
    <w:p w:rsidR="00DA4B1A" w:rsidRDefault="00DA4B1A" w:rsidP="00792388">
      <w:pPr>
        <w:pStyle w:val="BodyText"/>
        <w:spacing w:before="125"/>
        <w:rPr>
          <w:w w:val="105"/>
          <w:szCs w:val="20"/>
        </w:rPr>
      </w:pPr>
    </w:p>
    <w:p w:rsidR="00DA4B1A" w:rsidRDefault="00DA4B1A" w:rsidP="00792388">
      <w:pPr>
        <w:pStyle w:val="BodyText"/>
        <w:spacing w:before="125"/>
        <w:rPr>
          <w:w w:val="105"/>
          <w:szCs w:val="20"/>
        </w:rPr>
      </w:pPr>
    </w:p>
    <w:p w:rsidR="00DA4B1A" w:rsidRDefault="00DA4B1A" w:rsidP="00792388">
      <w:pPr>
        <w:pStyle w:val="BodyText"/>
        <w:spacing w:before="125"/>
        <w:rPr>
          <w:w w:val="105"/>
          <w:szCs w:val="20"/>
        </w:rPr>
      </w:pPr>
    </w:p>
    <w:p w:rsidR="00DA4B1A" w:rsidRDefault="00DA4B1A" w:rsidP="00792388">
      <w:pPr>
        <w:pStyle w:val="BodyText"/>
        <w:spacing w:before="125"/>
        <w:rPr>
          <w:w w:val="105"/>
          <w:szCs w:val="20"/>
        </w:rPr>
      </w:pPr>
    </w:p>
    <w:p w:rsidR="00792388" w:rsidRDefault="00792388" w:rsidP="00792388">
      <w:pPr>
        <w:pStyle w:val="BodyText"/>
        <w:spacing w:before="125"/>
        <w:rPr>
          <w:w w:val="105"/>
          <w:szCs w:val="20"/>
        </w:rPr>
      </w:pPr>
    </w:p>
    <w:p w:rsidR="00792388" w:rsidRDefault="00792388" w:rsidP="00792388">
      <w:pPr>
        <w:pStyle w:val="BodyText"/>
        <w:spacing w:before="125"/>
        <w:rPr>
          <w:w w:val="105"/>
          <w:szCs w:val="20"/>
        </w:rPr>
      </w:pPr>
    </w:p>
    <w:p w:rsidR="00792388" w:rsidRDefault="00792388" w:rsidP="00792388">
      <w:pPr>
        <w:pStyle w:val="BodyText"/>
        <w:spacing w:before="125"/>
        <w:rPr>
          <w:w w:val="105"/>
          <w:szCs w:val="20"/>
        </w:rPr>
      </w:pPr>
    </w:p>
    <w:p w:rsidR="00792388" w:rsidRDefault="00792388" w:rsidP="00792388">
      <w:pPr>
        <w:pStyle w:val="BodyText"/>
        <w:spacing w:before="125"/>
        <w:rPr>
          <w:w w:val="105"/>
          <w:szCs w:val="20"/>
        </w:rPr>
      </w:pPr>
    </w:p>
    <w:p w:rsidR="00792388" w:rsidRDefault="00792388" w:rsidP="00792388">
      <w:pPr>
        <w:pStyle w:val="BodyText"/>
        <w:spacing w:before="125"/>
        <w:rPr>
          <w:w w:val="105"/>
          <w:szCs w:val="20"/>
        </w:rPr>
      </w:pPr>
    </w:p>
    <w:p w:rsidR="00792388" w:rsidRPr="00425F7B" w:rsidRDefault="00792388" w:rsidP="00792388">
      <w:pPr>
        <w:pStyle w:val="BodyText"/>
        <w:spacing w:before="125"/>
        <w:rPr>
          <w:szCs w:val="20"/>
        </w:rPr>
      </w:pPr>
    </w:p>
    <w:sectPr w:rsidR="00792388" w:rsidRPr="00425F7B" w:rsidSect="008F66A8">
      <w:headerReference w:type="even" r:id="rId36"/>
      <w:headerReference w:type="default" r:id="rId37"/>
      <w:footerReference w:type="even" r:id="rId38"/>
      <w:footerReference w:type="default" r:id="rId39"/>
      <w:headerReference w:type="first" r:id="rId40"/>
      <w:footerReference w:type="first" r:id="rId41"/>
      <w:pgSz w:w="11900" w:h="16840"/>
      <w:pgMar w:top="1392" w:right="1247" w:bottom="992" w:left="1247"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536" w:rsidRDefault="00E25536" w:rsidP="00FC2881">
      <w:pPr>
        <w:spacing w:after="0"/>
      </w:pPr>
      <w:r>
        <w:separator/>
      </w:r>
    </w:p>
    <w:p w:rsidR="00E25536" w:rsidRDefault="00E25536"/>
  </w:endnote>
  <w:endnote w:type="continuationSeparator" w:id="0">
    <w:p w:rsidR="00E25536" w:rsidRDefault="00E25536" w:rsidP="00FC2881">
      <w:pPr>
        <w:spacing w:after="0"/>
      </w:pPr>
      <w:r>
        <w:continuationSeparator/>
      </w:r>
    </w:p>
    <w:p w:rsidR="00E25536" w:rsidRDefault="00E255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B1A" w:rsidRDefault="00DA4B1A" w:rsidP="00FC2881">
    <w:pPr>
      <w:pStyle w:val="AHPRAfootnote"/>
      <w:framePr w:wrap="around" w:vAnchor="text" w:hAnchor="margin" w:xAlign="right" w:y="1"/>
    </w:pPr>
    <w:r>
      <w:fldChar w:fldCharType="begin"/>
    </w:r>
    <w:r>
      <w:instrText xml:space="preserve">PAGE  </w:instrText>
    </w:r>
    <w:r>
      <w:fldChar w:fldCharType="end"/>
    </w:r>
  </w:p>
  <w:p w:rsidR="00DA4B1A" w:rsidRDefault="00DA4B1A" w:rsidP="00FC2881">
    <w:pPr>
      <w:pStyle w:val="AHPRAfootnote"/>
      <w:ind w:right="360"/>
    </w:pPr>
  </w:p>
  <w:p w:rsidR="00DA4B1A" w:rsidRDefault="00DA4B1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B1A" w:rsidRPr="00154F2A" w:rsidRDefault="00DA4B1A" w:rsidP="0099652A">
    <w:pPr>
      <w:spacing w:after="0"/>
      <w:jc w:val="center"/>
      <w:rPr>
        <w:color w:val="5F6062"/>
        <w:sz w:val="14"/>
        <w:szCs w:val="14"/>
      </w:rPr>
    </w:pPr>
  </w:p>
  <w:p w:rsidR="00DA4B1A" w:rsidRPr="00F27A18" w:rsidRDefault="00DA4B1A" w:rsidP="00F27A18">
    <w:pPr>
      <w:spacing w:after="0"/>
      <w:rPr>
        <w:color w:val="5F6062"/>
        <w:sz w:val="18"/>
        <w:szCs w:val="18"/>
      </w:rPr>
    </w:pPr>
    <w:r w:rsidRPr="00F27A18">
      <w:rPr>
        <w:color w:val="0067B9"/>
        <w:sz w:val="18"/>
        <w:szCs w:val="18"/>
      </w:rPr>
      <w:t>Scope of practice guidelines | Dental Board of Australia | Mid-2020</w:t>
    </w:r>
  </w:p>
  <w:p w:rsidR="00DA4B1A" w:rsidRPr="000E7E28" w:rsidRDefault="00E25536" w:rsidP="000E7E28">
    <w:pPr>
      <w:pStyle w:val="AHPRApagenumber"/>
    </w:pPr>
    <w:sdt>
      <w:sdtPr>
        <w:id w:val="16333165"/>
        <w:docPartObj>
          <w:docPartGallery w:val="Page Numbers (Top of Page)"/>
          <w:docPartUnique/>
        </w:docPartObj>
      </w:sdtPr>
      <w:sdtEndPr/>
      <w:sdtContent>
        <w:r w:rsidR="00DA4B1A" w:rsidRPr="000E7E28">
          <w:t xml:space="preserve">Page </w:t>
        </w:r>
        <w:r w:rsidR="00DA4B1A">
          <w:fldChar w:fldCharType="begin"/>
        </w:r>
        <w:r w:rsidR="00DA4B1A">
          <w:instrText xml:space="preserve"> PAGE </w:instrText>
        </w:r>
        <w:r w:rsidR="00DA4B1A">
          <w:fldChar w:fldCharType="separate"/>
        </w:r>
        <w:r w:rsidR="00DA4B1A">
          <w:rPr>
            <w:noProof/>
          </w:rPr>
          <w:t>2</w:t>
        </w:r>
        <w:r w:rsidR="00DA4B1A">
          <w:rPr>
            <w:noProof/>
          </w:rPr>
          <w:fldChar w:fldCharType="end"/>
        </w:r>
        <w:r w:rsidR="00DA4B1A" w:rsidRPr="000E7E28">
          <w:t xml:space="preserve"> of </w:t>
        </w:r>
        <w:r w:rsidR="00DA4B1A">
          <w:fldChar w:fldCharType="begin"/>
        </w:r>
        <w:r w:rsidR="00DA4B1A">
          <w:instrText xml:space="preserve"> NUMPAGES  </w:instrText>
        </w:r>
        <w:r w:rsidR="00DA4B1A">
          <w:fldChar w:fldCharType="separate"/>
        </w:r>
        <w:r w:rsidR="00DA4B1A">
          <w:rPr>
            <w:noProof/>
          </w:rPr>
          <w:t>2</w:t>
        </w:r>
        <w:r w:rsidR="00DA4B1A">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B1A" w:rsidRDefault="00DA4B1A" w:rsidP="00586D5F">
    <w:pPr>
      <w:spacing w:after="0"/>
      <w:jc w:val="center"/>
      <w:rPr>
        <w:color w:val="5F6062"/>
        <w:sz w:val="18"/>
        <w:szCs w:val="18"/>
      </w:rPr>
    </w:pPr>
    <w:bookmarkStart w:id="9" w:name="_Hlk24447634"/>
    <w:bookmarkStart w:id="10" w:name="_Hlk24447268"/>
  </w:p>
  <w:p w:rsidR="00DA4B1A" w:rsidRPr="00F27A18" w:rsidRDefault="00DA4B1A" w:rsidP="00F27A18">
    <w:pPr>
      <w:spacing w:after="0"/>
      <w:rPr>
        <w:color w:val="5F6062"/>
        <w:sz w:val="18"/>
        <w:szCs w:val="18"/>
      </w:rPr>
    </w:pPr>
    <w:r w:rsidRPr="00F27A18">
      <w:rPr>
        <w:color w:val="0067B9"/>
        <w:sz w:val="18"/>
        <w:szCs w:val="18"/>
      </w:rPr>
      <w:t>Scope of practice guidelines | Dental Board of Australia | Mid-2020</w:t>
    </w:r>
  </w:p>
  <w:bookmarkEnd w:id="9"/>
  <w:p w:rsidR="00DA4B1A" w:rsidRPr="00126A8D" w:rsidRDefault="00DA4B1A" w:rsidP="00586D5F">
    <w:pPr>
      <w:spacing w:after="0"/>
      <w:jc w:val="center"/>
      <w:rPr>
        <w:color w:val="5F6062"/>
        <w:sz w:val="14"/>
        <w:szCs w:val="14"/>
      </w:rPr>
    </w:pPr>
  </w:p>
  <w:bookmarkEnd w:id="10"/>
  <w:p w:rsidR="00DA4B1A" w:rsidRPr="00586D5F" w:rsidRDefault="00DA4B1A" w:rsidP="00586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536" w:rsidRDefault="00E25536" w:rsidP="000E7E28">
      <w:pPr>
        <w:spacing w:after="0"/>
      </w:pPr>
      <w:r>
        <w:separator/>
      </w:r>
    </w:p>
  </w:footnote>
  <w:footnote w:type="continuationSeparator" w:id="0">
    <w:p w:rsidR="00E25536" w:rsidRDefault="00E25536" w:rsidP="00FC2881">
      <w:pPr>
        <w:spacing w:after="0"/>
      </w:pPr>
      <w:r>
        <w:continuationSeparator/>
      </w:r>
    </w:p>
    <w:p w:rsidR="00E25536" w:rsidRDefault="00E25536"/>
  </w:footnote>
  <w:footnote w:type="continuationNotice" w:id="1">
    <w:p w:rsidR="00E25536" w:rsidRDefault="00E2553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6A5" w:rsidRDefault="00E255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206535" o:spid="_x0000_s2050" type="#_x0000_t136" style="position:absolute;margin-left:0;margin-top:0;width:568.35pt;height:94.7pt;rotation:315;z-index:-251654144;mso-position-horizontal:center;mso-position-horizontal-relative:margin;mso-position-vertical:center;mso-position-vertical-relative:margin" o:allowincell="f" fillcolor="silver" stroked="f">
          <v:fill opacity=".5"/>
          <v:textpath style="font-family:&quot;Arial&quot;;font-size:1pt" string="Advance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B1A" w:rsidRPr="00315933" w:rsidRDefault="00E25536" w:rsidP="00D638E0">
    <w:pPr>
      <w:ind w:left="-1134" w:right="-567"/>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206536" o:spid="_x0000_s2051" type="#_x0000_t136" style="position:absolute;left:0;text-align:left;margin-left:0;margin-top:0;width:568.35pt;height:94.7pt;rotation:315;z-index:-251652096;mso-position-horizontal:center;mso-position-horizontal-relative:margin;mso-position-vertical:center;mso-position-vertical-relative:margin" o:allowincell="f" fillcolor="silver" stroked="f">
          <v:fill opacity=".5"/>
          <v:textpath style="font-family:&quot;Arial&quot;;font-size:1pt" string="Advance copy"/>
          <w10:wrap anchorx="margin" anchory="margin"/>
        </v:shape>
      </w:pict>
    </w:r>
  </w:p>
  <w:p w:rsidR="00DA4B1A" w:rsidRDefault="00DA4B1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B1A" w:rsidRDefault="00E25536" w:rsidP="005F4818">
    <w:pP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206534" o:spid="_x0000_s2049" type="#_x0000_t136" style="position:absolute;left:0;text-align:left;margin-left:0;margin-top:0;width:568.35pt;height:94.7pt;rotation:315;z-index:-251656192;mso-position-horizontal:center;mso-position-horizontal-relative:margin;mso-position-vertical:center;mso-position-vertical-relative:margin" o:allowincell="f" fillcolor="silver" stroked="f">
          <v:fill opacity=".5"/>
          <v:textpath style="font-family:&quot;Arial&quot;;font-size:1pt" string="Advance copy"/>
          <w10:wrap anchorx="margin" anchory="margin"/>
        </v:shape>
      </w:pict>
    </w:r>
    <w:r w:rsidR="00DA4B1A">
      <w:rPr>
        <w:noProof/>
      </w:rPr>
      <w:drawing>
        <wp:anchor distT="0" distB="0" distL="114300" distR="114300" simplePos="0" relativeHeight="251658240" behindDoc="0" locked="0" layoutInCell="1" allowOverlap="1" wp14:anchorId="639862BE" wp14:editId="63FC687A">
          <wp:simplePos x="0" y="0"/>
          <wp:positionH relativeFrom="page">
            <wp:posOffset>4572000</wp:posOffset>
          </wp:positionH>
          <wp:positionV relativeFrom="paragraph">
            <wp:posOffset>102442</wp:posOffset>
          </wp:positionV>
          <wp:extent cx="2527200" cy="965746"/>
          <wp:effectExtent l="0" t="0" r="698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2527200" cy="965746"/>
                  </a:xfrm>
                  <a:prstGeom prst="rect">
                    <a:avLst/>
                  </a:prstGeom>
                  <a:noFill/>
                </pic:spPr>
              </pic:pic>
            </a:graphicData>
          </a:graphic>
          <wp14:sizeRelH relativeFrom="margin">
            <wp14:pctWidth>0</wp14:pctWidth>
          </wp14:sizeRelH>
          <wp14:sizeRelV relativeFrom="margin">
            <wp14:pctHeight>0</wp14:pctHeight>
          </wp14:sizeRelV>
        </wp:anchor>
      </w:drawing>
    </w:r>
  </w:p>
  <w:p w:rsidR="00DA4B1A" w:rsidRDefault="00DA4B1A" w:rsidP="005F4818">
    <w:pPr>
      <w:jc w:val="right"/>
    </w:pPr>
  </w:p>
  <w:p w:rsidR="00DA4B1A" w:rsidRDefault="00DA4B1A" w:rsidP="005F4818">
    <w:pPr>
      <w:jc w:val="right"/>
    </w:pPr>
  </w:p>
  <w:p w:rsidR="00DA4B1A" w:rsidRDefault="00DA4B1A" w:rsidP="005F4818">
    <w:pPr>
      <w:jc w:val="right"/>
    </w:pPr>
  </w:p>
  <w:p w:rsidR="00DA4B1A" w:rsidRDefault="00DA4B1A" w:rsidP="005F4818">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3674"/>
    <w:multiLevelType w:val="multilevel"/>
    <w:tmpl w:val="A0347692"/>
    <w:styleLink w:val="AHPRABullets"/>
    <w:lvl w:ilvl="0">
      <w:start w:val="1"/>
      <w:numFmt w:val="bullet"/>
      <w:pStyle w:val="BodyTextBullets"/>
      <w:lvlText w:val=""/>
      <w:lvlJc w:val="left"/>
      <w:pPr>
        <w:ind w:left="369" w:hanging="369"/>
      </w:pPr>
      <w:rPr>
        <w:rFonts w:ascii="Symbol" w:hAnsi="Symbol" w:hint="default"/>
      </w:rPr>
    </w:lvl>
    <w:lvl w:ilvl="1">
      <w:start w:val="1"/>
      <w:numFmt w:val="bullet"/>
      <w:pStyle w:val="BodyTextBullets2"/>
      <w:lvlText w:val=""/>
      <w:lvlJc w:val="left"/>
      <w:pPr>
        <w:ind w:left="737" w:hanging="368"/>
      </w:pPr>
      <w:rPr>
        <w:rFonts w:ascii="Symbol" w:hAnsi="Symbol" w:hint="default"/>
        <w:color w:val="auto"/>
      </w:rPr>
    </w:lvl>
    <w:lvl w:ilvl="2">
      <w:start w:val="1"/>
      <w:numFmt w:val="bullet"/>
      <w:pStyle w:val="BodyTextBullets3"/>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8BB17D6"/>
    <w:multiLevelType w:val="multilevel"/>
    <w:tmpl w:val="C4183F12"/>
    <w:numStyleLink w:val="AHPRANumberedlist"/>
  </w:abstractNum>
  <w:abstractNum w:abstractNumId="2"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15:restartNumberingAfterBreak="0">
    <w:nsid w:val="0BE464AC"/>
    <w:multiLevelType w:val="hybridMultilevel"/>
    <w:tmpl w:val="B5285154"/>
    <w:lvl w:ilvl="0" w:tplc="0C090001">
      <w:start w:val="1"/>
      <w:numFmt w:val="bullet"/>
      <w:lvlText w:val=""/>
      <w:lvlJc w:val="left"/>
      <w:pPr>
        <w:ind w:left="517" w:hanging="360"/>
      </w:pPr>
      <w:rPr>
        <w:rFonts w:ascii="Symbol" w:hAnsi="Symbol" w:hint="default"/>
      </w:rPr>
    </w:lvl>
    <w:lvl w:ilvl="1" w:tplc="0C090003" w:tentative="1">
      <w:start w:val="1"/>
      <w:numFmt w:val="bullet"/>
      <w:lvlText w:val="o"/>
      <w:lvlJc w:val="left"/>
      <w:pPr>
        <w:ind w:left="1237" w:hanging="360"/>
      </w:pPr>
      <w:rPr>
        <w:rFonts w:ascii="Courier New" w:hAnsi="Courier New" w:cs="Courier New" w:hint="default"/>
      </w:rPr>
    </w:lvl>
    <w:lvl w:ilvl="2" w:tplc="0C090005" w:tentative="1">
      <w:start w:val="1"/>
      <w:numFmt w:val="bullet"/>
      <w:lvlText w:val=""/>
      <w:lvlJc w:val="left"/>
      <w:pPr>
        <w:ind w:left="1957" w:hanging="360"/>
      </w:pPr>
      <w:rPr>
        <w:rFonts w:ascii="Wingdings" w:hAnsi="Wingdings" w:hint="default"/>
      </w:rPr>
    </w:lvl>
    <w:lvl w:ilvl="3" w:tplc="0C090001" w:tentative="1">
      <w:start w:val="1"/>
      <w:numFmt w:val="bullet"/>
      <w:lvlText w:val=""/>
      <w:lvlJc w:val="left"/>
      <w:pPr>
        <w:ind w:left="2677" w:hanging="360"/>
      </w:pPr>
      <w:rPr>
        <w:rFonts w:ascii="Symbol" w:hAnsi="Symbol" w:hint="default"/>
      </w:rPr>
    </w:lvl>
    <w:lvl w:ilvl="4" w:tplc="0C090003" w:tentative="1">
      <w:start w:val="1"/>
      <w:numFmt w:val="bullet"/>
      <w:lvlText w:val="o"/>
      <w:lvlJc w:val="left"/>
      <w:pPr>
        <w:ind w:left="3397" w:hanging="360"/>
      </w:pPr>
      <w:rPr>
        <w:rFonts w:ascii="Courier New" w:hAnsi="Courier New" w:cs="Courier New" w:hint="default"/>
      </w:rPr>
    </w:lvl>
    <w:lvl w:ilvl="5" w:tplc="0C090005" w:tentative="1">
      <w:start w:val="1"/>
      <w:numFmt w:val="bullet"/>
      <w:lvlText w:val=""/>
      <w:lvlJc w:val="left"/>
      <w:pPr>
        <w:ind w:left="4117" w:hanging="360"/>
      </w:pPr>
      <w:rPr>
        <w:rFonts w:ascii="Wingdings" w:hAnsi="Wingdings" w:hint="default"/>
      </w:rPr>
    </w:lvl>
    <w:lvl w:ilvl="6" w:tplc="0C090001" w:tentative="1">
      <w:start w:val="1"/>
      <w:numFmt w:val="bullet"/>
      <w:lvlText w:val=""/>
      <w:lvlJc w:val="left"/>
      <w:pPr>
        <w:ind w:left="4837" w:hanging="360"/>
      </w:pPr>
      <w:rPr>
        <w:rFonts w:ascii="Symbol" w:hAnsi="Symbol" w:hint="default"/>
      </w:rPr>
    </w:lvl>
    <w:lvl w:ilvl="7" w:tplc="0C090003" w:tentative="1">
      <w:start w:val="1"/>
      <w:numFmt w:val="bullet"/>
      <w:lvlText w:val="o"/>
      <w:lvlJc w:val="left"/>
      <w:pPr>
        <w:ind w:left="5557" w:hanging="360"/>
      </w:pPr>
      <w:rPr>
        <w:rFonts w:ascii="Courier New" w:hAnsi="Courier New" w:cs="Courier New" w:hint="default"/>
      </w:rPr>
    </w:lvl>
    <w:lvl w:ilvl="8" w:tplc="0C090005" w:tentative="1">
      <w:start w:val="1"/>
      <w:numFmt w:val="bullet"/>
      <w:lvlText w:val=""/>
      <w:lvlJc w:val="left"/>
      <w:pPr>
        <w:ind w:left="6277" w:hanging="360"/>
      </w:pPr>
      <w:rPr>
        <w:rFonts w:ascii="Wingdings" w:hAnsi="Wingdings" w:hint="default"/>
      </w:rPr>
    </w:lvl>
  </w:abstractNum>
  <w:abstractNum w:abstractNumId="4" w15:restartNumberingAfterBreak="0">
    <w:nsid w:val="0C037DB3"/>
    <w:multiLevelType w:val="multilevel"/>
    <w:tmpl w:val="BE20683A"/>
    <w:numStyleLink w:val="AHPRANumberedheadinglist"/>
  </w:abstractNum>
  <w:abstractNum w:abstractNumId="5"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6" w15:restartNumberingAfterBreak="0">
    <w:nsid w:val="0DD718F2"/>
    <w:multiLevelType w:val="hybridMultilevel"/>
    <w:tmpl w:val="7BBC80EE"/>
    <w:lvl w:ilvl="0" w:tplc="0C090001">
      <w:start w:val="1"/>
      <w:numFmt w:val="bullet"/>
      <w:lvlText w:val=""/>
      <w:lvlJc w:val="left"/>
      <w:pPr>
        <w:ind w:left="517" w:hanging="360"/>
      </w:pPr>
      <w:rPr>
        <w:rFonts w:ascii="Symbol" w:hAnsi="Symbol" w:hint="default"/>
      </w:rPr>
    </w:lvl>
    <w:lvl w:ilvl="1" w:tplc="0C090003" w:tentative="1">
      <w:start w:val="1"/>
      <w:numFmt w:val="bullet"/>
      <w:lvlText w:val="o"/>
      <w:lvlJc w:val="left"/>
      <w:pPr>
        <w:ind w:left="1237" w:hanging="360"/>
      </w:pPr>
      <w:rPr>
        <w:rFonts w:ascii="Courier New" w:hAnsi="Courier New" w:cs="Courier New" w:hint="default"/>
      </w:rPr>
    </w:lvl>
    <w:lvl w:ilvl="2" w:tplc="0C090005" w:tentative="1">
      <w:start w:val="1"/>
      <w:numFmt w:val="bullet"/>
      <w:lvlText w:val=""/>
      <w:lvlJc w:val="left"/>
      <w:pPr>
        <w:ind w:left="1957" w:hanging="360"/>
      </w:pPr>
      <w:rPr>
        <w:rFonts w:ascii="Wingdings" w:hAnsi="Wingdings" w:hint="default"/>
      </w:rPr>
    </w:lvl>
    <w:lvl w:ilvl="3" w:tplc="0C090001" w:tentative="1">
      <w:start w:val="1"/>
      <w:numFmt w:val="bullet"/>
      <w:lvlText w:val=""/>
      <w:lvlJc w:val="left"/>
      <w:pPr>
        <w:ind w:left="2677" w:hanging="360"/>
      </w:pPr>
      <w:rPr>
        <w:rFonts w:ascii="Symbol" w:hAnsi="Symbol" w:hint="default"/>
      </w:rPr>
    </w:lvl>
    <w:lvl w:ilvl="4" w:tplc="0C090003" w:tentative="1">
      <w:start w:val="1"/>
      <w:numFmt w:val="bullet"/>
      <w:lvlText w:val="o"/>
      <w:lvlJc w:val="left"/>
      <w:pPr>
        <w:ind w:left="3397" w:hanging="360"/>
      </w:pPr>
      <w:rPr>
        <w:rFonts w:ascii="Courier New" w:hAnsi="Courier New" w:cs="Courier New" w:hint="default"/>
      </w:rPr>
    </w:lvl>
    <w:lvl w:ilvl="5" w:tplc="0C090005" w:tentative="1">
      <w:start w:val="1"/>
      <w:numFmt w:val="bullet"/>
      <w:lvlText w:val=""/>
      <w:lvlJc w:val="left"/>
      <w:pPr>
        <w:ind w:left="4117" w:hanging="360"/>
      </w:pPr>
      <w:rPr>
        <w:rFonts w:ascii="Wingdings" w:hAnsi="Wingdings" w:hint="default"/>
      </w:rPr>
    </w:lvl>
    <w:lvl w:ilvl="6" w:tplc="0C090001" w:tentative="1">
      <w:start w:val="1"/>
      <w:numFmt w:val="bullet"/>
      <w:lvlText w:val=""/>
      <w:lvlJc w:val="left"/>
      <w:pPr>
        <w:ind w:left="4837" w:hanging="360"/>
      </w:pPr>
      <w:rPr>
        <w:rFonts w:ascii="Symbol" w:hAnsi="Symbol" w:hint="default"/>
      </w:rPr>
    </w:lvl>
    <w:lvl w:ilvl="7" w:tplc="0C090003" w:tentative="1">
      <w:start w:val="1"/>
      <w:numFmt w:val="bullet"/>
      <w:lvlText w:val="o"/>
      <w:lvlJc w:val="left"/>
      <w:pPr>
        <w:ind w:left="5557" w:hanging="360"/>
      </w:pPr>
      <w:rPr>
        <w:rFonts w:ascii="Courier New" w:hAnsi="Courier New" w:cs="Courier New" w:hint="default"/>
      </w:rPr>
    </w:lvl>
    <w:lvl w:ilvl="8" w:tplc="0C090005" w:tentative="1">
      <w:start w:val="1"/>
      <w:numFmt w:val="bullet"/>
      <w:lvlText w:val=""/>
      <w:lvlJc w:val="left"/>
      <w:pPr>
        <w:ind w:left="6277" w:hanging="360"/>
      </w:pPr>
      <w:rPr>
        <w:rFonts w:ascii="Wingdings" w:hAnsi="Wingdings" w:hint="default"/>
      </w:rPr>
    </w:lvl>
  </w:abstractNum>
  <w:abstractNum w:abstractNumId="7" w15:restartNumberingAfterBreak="0">
    <w:nsid w:val="0E88299A"/>
    <w:multiLevelType w:val="hybridMultilevel"/>
    <w:tmpl w:val="808615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0041B14"/>
    <w:multiLevelType w:val="hybridMultilevel"/>
    <w:tmpl w:val="0228F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2D19FF"/>
    <w:multiLevelType w:val="multilevel"/>
    <w:tmpl w:val="BE20683A"/>
    <w:numStyleLink w:val="AHPRANumberedheadinglist"/>
  </w:abstractNum>
  <w:abstractNum w:abstractNumId="10" w15:restartNumberingAfterBreak="0">
    <w:nsid w:val="176C43B8"/>
    <w:multiLevelType w:val="hybridMultilevel"/>
    <w:tmpl w:val="69E860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B943BDC"/>
    <w:multiLevelType w:val="hybridMultilevel"/>
    <w:tmpl w:val="5B4263C2"/>
    <w:lvl w:ilvl="0" w:tplc="6B3C7700">
      <w:numFmt w:val="bullet"/>
      <w:lvlText w:val=""/>
      <w:lvlJc w:val="left"/>
      <w:pPr>
        <w:ind w:left="440" w:hanging="340"/>
      </w:pPr>
      <w:rPr>
        <w:rFonts w:ascii="Symbol" w:eastAsia="Symbol" w:hAnsi="Symbol" w:cs="Symbol" w:hint="default"/>
        <w:color w:val="00B5DD"/>
        <w:w w:val="103"/>
        <w:sz w:val="19"/>
        <w:szCs w:val="19"/>
      </w:rPr>
    </w:lvl>
    <w:lvl w:ilvl="1" w:tplc="D0ECA2BE">
      <w:numFmt w:val="bullet"/>
      <w:lvlText w:val="•"/>
      <w:lvlJc w:val="left"/>
      <w:pPr>
        <w:ind w:left="1129" w:hanging="340"/>
      </w:pPr>
      <w:rPr>
        <w:rFonts w:hint="default"/>
      </w:rPr>
    </w:lvl>
    <w:lvl w:ilvl="2" w:tplc="D01E974E">
      <w:numFmt w:val="bullet"/>
      <w:lvlText w:val="•"/>
      <w:lvlJc w:val="left"/>
      <w:pPr>
        <w:ind w:left="1819" w:hanging="340"/>
      </w:pPr>
      <w:rPr>
        <w:rFonts w:hint="default"/>
      </w:rPr>
    </w:lvl>
    <w:lvl w:ilvl="3" w:tplc="05DC2C22">
      <w:numFmt w:val="bullet"/>
      <w:lvlText w:val="•"/>
      <w:lvlJc w:val="left"/>
      <w:pPr>
        <w:ind w:left="2509" w:hanging="340"/>
      </w:pPr>
      <w:rPr>
        <w:rFonts w:hint="default"/>
      </w:rPr>
    </w:lvl>
    <w:lvl w:ilvl="4" w:tplc="63DA1354">
      <w:numFmt w:val="bullet"/>
      <w:lvlText w:val="•"/>
      <w:lvlJc w:val="left"/>
      <w:pPr>
        <w:ind w:left="3199" w:hanging="340"/>
      </w:pPr>
      <w:rPr>
        <w:rFonts w:hint="default"/>
      </w:rPr>
    </w:lvl>
    <w:lvl w:ilvl="5" w:tplc="F9BAF738">
      <w:numFmt w:val="bullet"/>
      <w:lvlText w:val="•"/>
      <w:lvlJc w:val="left"/>
      <w:pPr>
        <w:ind w:left="3889" w:hanging="340"/>
      </w:pPr>
      <w:rPr>
        <w:rFonts w:hint="default"/>
      </w:rPr>
    </w:lvl>
    <w:lvl w:ilvl="6" w:tplc="D8EEC5FC">
      <w:numFmt w:val="bullet"/>
      <w:lvlText w:val="•"/>
      <w:lvlJc w:val="left"/>
      <w:pPr>
        <w:ind w:left="4579" w:hanging="340"/>
      </w:pPr>
      <w:rPr>
        <w:rFonts w:hint="default"/>
      </w:rPr>
    </w:lvl>
    <w:lvl w:ilvl="7" w:tplc="CFB87078">
      <w:numFmt w:val="bullet"/>
      <w:lvlText w:val="•"/>
      <w:lvlJc w:val="left"/>
      <w:pPr>
        <w:ind w:left="5269" w:hanging="340"/>
      </w:pPr>
      <w:rPr>
        <w:rFonts w:hint="default"/>
      </w:rPr>
    </w:lvl>
    <w:lvl w:ilvl="8" w:tplc="18B2E9CE">
      <w:numFmt w:val="bullet"/>
      <w:lvlText w:val="•"/>
      <w:lvlJc w:val="left"/>
      <w:pPr>
        <w:ind w:left="5959" w:hanging="340"/>
      </w:pPr>
      <w:rPr>
        <w:rFonts w:hint="default"/>
      </w:rPr>
    </w:lvl>
  </w:abstractNum>
  <w:abstractNum w:abstractNumId="12" w15:restartNumberingAfterBreak="0">
    <w:nsid w:val="1D296F27"/>
    <w:multiLevelType w:val="multilevel"/>
    <w:tmpl w:val="2D986C52"/>
    <w:lvl w:ilvl="0">
      <w:start w:val="1"/>
      <w:numFmt w:val="decimal"/>
      <w:pStyle w:val="ListNumber"/>
      <w:lvlText w:val="%1."/>
      <w:lvlJc w:val="left"/>
      <w:pPr>
        <w:ind w:left="369" w:hanging="369"/>
      </w:pPr>
      <w:rPr>
        <w:rFonts w:ascii="Arial" w:hAnsi="Arial" w:hint="default"/>
        <w:b w:val="0"/>
        <w:i w:val="0"/>
        <w:color w:val="auto"/>
        <w:sz w:val="20"/>
      </w:rPr>
    </w:lvl>
    <w:lvl w:ilvl="1">
      <w:start w:val="1"/>
      <w:numFmt w:val="decimal"/>
      <w:pStyle w:val="ListNumber2"/>
      <w:lvlText w:val="%1.%2"/>
      <w:lvlJc w:val="left"/>
      <w:pPr>
        <w:ind w:left="1021" w:hanging="652"/>
      </w:pPr>
      <w:rPr>
        <w:rFonts w:ascii="Arial" w:hAnsi="Arial" w:hint="default"/>
        <w:b w:val="0"/>
        <w:i w:val="0"/>
        <w:color w:val="auto"/>
        <w:sz w:val="20"/>
      </w:rPr>
    </w:lvl>
    <w:lvl w:ilvl="2">
      <w:start w:val="1"/>
      <w:numFmt w:val="decimal"/>
      <w:pStyle w:val="ListNumber3"/>
      <w:lvlText w:val="%1.%2.%3"/>
      <w:lvlJc w:val="left"/>
      <w:pPr>
        <w:ind w:left="1871" w:hanging="850"/>
      </w:pPr>
      <w:rPr>
        <w:rFonts w:ascii="Arial" w:hAnsi="Arial" w:hint="default"/>
        <w:b w:val="0"/>
        <w:i w:val="0"/>
        <w:color w:val="auto"/>
        <w:sz w:val="20"/>
      </w:rPr>
    </w:lvl>
    <w:lvl w:ilvl="3">
      <w:start w:val="1"/>
      <w:numFmt w:val="lowerLetter"/>
      <w:lvlText w:val="(%4)"/>
      <w:lvlJc w:val="left"/>
      <w:pPr>
        <w:ind w:left="2268" w:hanging="397"/>
      </w:pPr>
      <w:rPr>
        <w:rFonts w:hint="default"/>
      </w:rPr>
    </w:lvl>
    <w:lvl w:ilvl="4">
      <w:start w:val="1"/>
      <w:numFmt w:val="lowerRoman"/>
      <w:lvlText w:val="(%5)"/>
      <w:lvlJc w:val="left"/>
      <w:pPr>
        <w:ind w:left="2665" w:hanging="397"/>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3" w15:restartNumberingAfterBreak="0">
    <w:nsid w:val="1E3049AC"/>
    <w:multiLevelType w:val="hybridMultilevel"/>
    <w:tmpl w:val="2168E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FCB5BE0"/>
    <w:multiLevelType w:val="multilevel"/>
    <w:tmpl w:val="957E7A6A"/>
    <w:styleLink w:val="AHPRAListBullets"/>
    <w:lvl w:ilvl="0">
      <w:start w:val="1"/>
      <w:numFmt w:val="bullet"/>
      <w:pStyle w:val="ListBullet1a"/>
      <w:lvlText w:val=""/>
      <w:lvlJc w:val="left"/>
      <w:pPr>
        <w:ind w:left="737" w:hanging="368"/>
      </w:pPr>
      <w:rPr>
        <w:rFonts w:ascii="Symbol" w:hAnsi="Symbol" w:hint="default"/>
      </w:rPr>
    </w:lvl>
    <w:lvl w:ilvl="1">
      <w:start w:val="1"/>
      <w:numFmt w:val="bullet"/>
      <w:lvlText w:val=""/>
      <w:lvlJc w:val="left"/>
      <w:pPr>
        <w:ind w:left="1389" w:hanging="368"/>
      </w:pPr>
      <w:rPr>
        <w:rFonts w:ascii="Symbol" w:hAnsi="Symbol" w:hint="default"/>
        <w:color w:val="auto"/>
      </w:rPr>
    </w:lvl>
    <w:lvl w:ilvl="2">
      <w:start w:val="1"/>
      <w:numFmt w:val="bullet"/>
      <w:lvlText w:val=""/>
      <w:lvlJc w:val="left"/>
      <w:pPr>
        <w:ind w:left="2240" w:hanging="369"/>
      </w:pPr>
      <w:rPr>
        <w:rFonts w:ascii="Symbol" w:hAnsi="Symbol" w:hint="default"/>
      </w:rPr>
    </w:lvl>
    <w:lvl w:ilvl="3">
      <w:start w:val="1"/>
      <w:numFmt w:val="bullet"/>
      <w:pStyle w:val="ListBullet1b"/>
      <w:lvlText w:val=""/>
      <w:lvlJc w:val="left"/>
      <w:pPr>
        <w:ind w:left="1021" w:hanging="284"/>
      </w:pPr>
      <w:rPr>
        <w:rFonts w:ascii="Symbol" w:hAnsi="Symbol" w:hint="default"/>
        <w:color w:val="auto"/>
      </w:rPr>
    </w:lvl>
    <w:lvl w:ilvl="4">
      <w:start w:val="1"/>
      <w:numFmt w:val="bullet"/>
      <w:lvlText w:val=""/>
      <w:lvlJc w:val="left"/>
      <w:pPr>
        <w:ind w:left="1673" w:hanging="284"/>
      </w:pPr>
      <w:rPr>
        <w:rFonts w:ascii="Symbol" w:hAnsi="Symbol" w:hint="default"/>
        <w:color w:val="auto"/>
      </w:rPr>
    </w:lvl>
    <w:lvl w:ilvl="5">
      <w:start w:val="1"/>
      <w:numFmt w:val="bullet"/>
      <w:lvlText w:val=""/>
      <w:lvlJc w:val="left"/>
      <w:pPr>
        <w:ind w:left="2126" w:hanging="368"/>
      </w:pPr>
      <w:rPr>
        <w:rFonts w:ascii="Symbol" w:hAnsi="Symbol" w:hint="default"/>
        <w:color w:val="auto"/>
      </w:rPr>
    </w:lvl>
    <w:lvl w:ilvl="6">
      <w:start w:val="1"/>
      <w:numFmt w:val="bullet"/>
      <w:pStyle w:val="ListBullet1c"/>
      <w:lvlText w:val="o"/>
      <w:lvlJc w:val="left"/>
      <w:pPr>
        <w:ind w:left="1389" w:hanging="368"/>
      </w:pPr>
      <w:rPr>
        <w:rFonts w:ascii="Courier New" w:hAnsi="Courier New" w:hint="default"/>
      </w:rPr>
    </w:lvl>
    <w:lvl w:ilvl="7">
      <w:start w:val="1"/>
      <w:numFmt w:val="bullet"/>
      <w:lvlText w:val="o"/>
      <w:lvlJc w:val="left"/>
      <w:pPr>
        <w:ind w:left="2041" w:hanging="368"/>
      </w:pPr>
      <w:rPr>
        <w:rFonts w:ascii="Courier New" w:hAnsi="Courier New" w:hint="default"/>
        <w:color w:val="auto"/>
      </w:rPr>
    </w:lvl>
    <w:lvl w:ilvl="8">
      <w:start w:val="1"/>
      <w:numFmt w:val="bullet"/>
      <w:lvlText w:val="o"/>
      <w:lvlJc w:val="left"/>
      <w:pPr>
        <w:ind w:left="2977" w:hanging="369"/>
      </w:pPr>
      <w:rPr>
        <w:rFonts w:ascii="Courier New" w:hAnsi="Courier New" w:hint="default"/>
      </w:rPr>
    </w:lvl>
  </w:abstractNum>
  <w:abstractNum w:abstractNumId="15" w15:restartNumberingAfterBreak="0">
    <w:nsid w:val="21F02FCF"/>
    <w:multiLevelType w:val="hybridMultilevel"/>
    <w:tmpl w:val="C8ACFF22"/>
    <w:lvl w:ilvl="0" w:tplc="5A68A196">
      <w:start w:val="1"/>
      <w:numFmt w:val="decimal"/>
      <w:lvlText w:val="%1"/>
      <w:lvlJc w:val="left"/>
      <w:pPr>
        <w:ind w:left="360" w:hanging="360"/>
      </w:pPr>
      <w:rPr>
        <w:rFonts w:ascii="Arial" w:eastAsia="Arial" w:hAnsi="Arial" w:cs="Arial" w:hint="default"/>
        <w:b/>
        <w:bCs/>
        <w:color w:val="00687D"/>
        <w:spacing w:val="-14"/>
        <w:w w:val="100"/>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45E7307"/>
    <w:multiLevelType w:val="hybridMultilevel"/>
    <w:tmpl w:val="5AE2F8B0"/>
    <w:lvl w:ilvl="0" w:tplc="39283E24">
      <w:numFmt w:val="bullet"/>
      <w:lvlText w:val=""/>
      <w:lvlJc w:val="left"/>
      <w:pPr>
        <w:ind w:left="557" w:hanging="340"/>
      </w:pPr>
      <w:rPr>
        <w:rFonts w:ascii="Symbol" w:eastAsia="Symbol" w:hAnsi="Symbol" w:cs="Symbol" w:hint="default"/>
        <w:color w:val="00B5DD"/>
        <w:w w:val="103"/>
        <w:sz w:val="19"/>
        <w:szCs w:val="19"/>
      </w:rPr>
    </w:lvl>
    <w:lvl w:ilvl="1" w:tplc="4A82E714">
      <w:numFmt w:val="bullet"/>
      <w:lvlText w:val="•"/>
      <w:lvlJc w:val="left"/>
      <w:pPr>
        <w:ind w:left="1470" w:hanging="340"/>
      </w:pPr>
      <w:rPr>
        <w:rFonts w:hint="default"/>
      </w:rPr>
    </w:lvl>
    <w:lvl w:ilvl="2" w:tplc="870E9DEC">
      <w:numFmt w:val="bullet"/>
      <w:lvlText w:val="•"/>
      <w:lvlJc w:val="left"/>
      <w:pPr>
        <w:ind w:left="2380" w:hanging="340"/>
      </w:pPr>
      <w:rPr>
        <w:rFonts w:hint="default"/>
      </w:rPr>
    </w:lvl>
    <w:lvl w:ilvl="3" w:tplc="0E80AE7E">
      <w:numFmt w:val="bullet"/>
      <w:lvlText w:val="•"/>
      <w:lvlJc w:val="left"/>
      <w:pPr>
        <w:ind w:left="3290" w:hanging="340"/>
      </w:pPr>
      <w:rPr>
        <w:rFonts w:hint="default"/>
      </w:rPr>
    </w:lvl>
    <w:lvl w:ilvl="4" w:tplc="C5E6B98C">
      <w:numFmt w:val="bullet"/>
      <w:lvlText w:val="•"/>
      <w:lvlJc w:val="left"/>
      <w:pPr>
        <w:ind w:left="4200" w:hanging="340"/>
      </w:pPr>
      <w:rPr>
        <w:rFonts w:hint="default"/>
      </w:rPr>
    </w:lvl>
    <w:lvl w:ilvl="5" w:tplc="A00EB432">
      <w:numFmt w:val="bullet"/>
      <w:lvlText w:val="•"/>
      <w:lvlJc w:val="left"/>
      <w:pPr>
        <w:ind w:left="5110" w:hanging="340"/>
      </w:pPr>
      <w:rPr>
        <w:rFonts w:hint="default"/>
      </w:rPr>
    </w:lvl>
    <w:lvl w:ilvl="6" w:tplc="997825CC">
      <w:numFmt w:val="bullet"/>
      <w:lvlText w:val="•"/>
      <w:lvlJc w:val="left"/>
      <w:pPr>
        <w:ind w:left="6020" w:hanging="340"/>
      </w:pPr>
      <w:rPr>
        <w:rFonts w:hint="default"/>
      </w:rPr>
    </w:lvl>
    <w:lvl w:ilvl="7" w:tplc="797E3CE2">
      <w:numFmt w:val="bullet"/>
      <w:lvlText w:val="•"/>
      <w:lvlJc w:val="left"/>
      <w:pPr>
        <w:ind w:left="6930" w:hanging="340"/>
      </w:pPr>
      <w:rPr>
        <w:rFonts w:hint="default"/>
      </w:rPr>
    </w:lvl>
    <w:lvl w:ilvl="8" w:tplc="137AAFB0">
      <w:numFmt w:val="bullet"/>
      <w:lvlText w:val="•"/>
      <w:lvlJc w:val="left"/>
      <w:pPr>
        <w:ind w:left="7840" w:hanging="340"/>
      </w:pPr>
      <w:rPr>
        <w:rFonts w:hint="default"/>
      </w:rPr>
    </w:lvl>
  </w:abstractNum>
  <w:abstractNum w:abstractNumId="17" w15:restartNumberingAfterBreak="0">
    <w:nsid w:val="25223848"/>
    <w:multiLevelType w:val="hybridMultilevel"/>
    <w:tmpl w:val="E3221EFA"/>
    <w:lvl w:ilvl="0" w:tplc="B7F482EE">
      <w:numFmt w:val="bullet"/>
      <w:lvlText w:val=""/>
      <w:lvlJc w:val="left"/>
      <w:pPr>
        <w:ind w:left="445" w:hanging="340"/>
      </w:pPr>
      <w:rPr>
        <w:rFonts w:ascii="Symbol" w:eastAsia="Symbol" w:hAnsi="Symbol" w:cs="Symbol" w:hint="default"/>
        <w:color w:val="00B5DD"/>
        <w:w w:val="103"/>
        <w:sz w:val="19"/>
        <w:szCs w:val="19"/>
      </w:rPr>
    </w:lvl>
    <w:lvl w:ilvl="1" w:tplc="4E9E8ECC">
      <w:numFmt w:val="bullet"/>
      <w:lvlText w:val="•"/>
      <w:lvlJc w:val="left"/>
      <w:pPr>
        <w:ind w:left="1331" w:hanging="340"/>
      </w:pPr>
      <w:rPr>
        <w:rFonts w:hint="default"/>
      </w:rPr>
    </w:lvl>
    <w:lvl w:ilvl="2" w:tplc="A246CA1E">
      <w:numFmt w:val="bullet"/>
      <w:lvlText w:val="•"/>
      <w:lvlJc w:val="left"/>
      <w:pPr>
        <w:ind w:left="2223" w:hanging="340"/>
      </w:pPr>
      <w:rPr>
        <w:rFonts w:hint="default"/>
      </w:rPr>
    </w:lvl>
    <w:lvl w:ilvl="3" w:tplc="93F20DC6">
      <w:numFmt w:val="bullet"/>
      <w:lvlText w:val="•"/>
      <w:lvlJc w:val="left"/>
      <w:pPr>
        <w:ind w:left="3114" w:hanging="340"/>
      </w:pPr>
      <w:rPr>
        <w:rFonts w:hint="default"/>
      </w:rPr>
    </w:lvl>
    <w:lvl w:ilvl="4" w:tplc="D58C13F0">
      <w:numFmt w:val="bullet"/>
      <w:lvlText w:val="•"/>
      <w:lvlJc w:val="left"/>
      <w:pPr>
        <w:ind w:left="4006" w:hanging="340"/>
      </w:pPr>
      <w:rPr>
        <w:rFonts w:hint="default"/>
      </w:rPr>
    </w:lvl>
    <w:lvl w:ilvl="5" w:tplc="4C9AFFE4">
      <w:numFmt w:val="bullet"/>
      <w:lvlText w:val="•"/>
      <w:lvlJc w:val="left"/>
      <w:pPr>
        <w:ind w:left="4897" w:hanging="340"/>
      </w:pPr>
      <w:rPr>
        <w:rFonts w:hint="default"/>
      </w:rPr>
    </w:lvl>
    <w:lvl w:ilvl="6" w:tplc="7B620490">
      <w:numFmt w:val="bullet"/>
      <w:lvlText w:val="•"/>
      <w:lvlJc w:val="left"/>
      <w:pPr>
        <w:ind w:left="5789" w:hanging="340"/>
      </w:pPr>
      <w:rPr>
        <w:rFonts w:hint="default"/>
      </w:rPr>
    </w:lvl>
    <w:lvl w:ilvl="7" w:tplc="81CCF574">
      <w:numFmt w:val="bullet"/>
      <w:lvlText w:val="•"/>
      <w:lvlJc w:val="left"/>
      <w:pPr>
        <w:ind w:left="6680" w:hanging="340"/>
      </w:pPr>
      <w:rPr>
        <w:rFonts w:hint="default"/>
      </w:rPr>
    </w:lvl>
    <w:lvl w:ilvl="8" w:tplc="0A40B932">
      <w:numFmt w:val="bullet"/>
      <w:lvlText w:val="•"/>
      <w:lvlJc w:val="left"/>
      <w:pPr>
        <w:ind w:left="7572" w:hanging="340"/>
      </w:pPr>
      <w:rPr>
        <w:rFonts w:hint="default"/>
      </w:rPr>
    </w:lvl>
  </w:abstractNum>
  <w:abstractNum w:abstractNumId="18" w15:restartNumberingAfterBreak="0">
    <w:nsid w:val="2822578D"/>
    <w:multiLevelType w:val="multilevel"/>
    <w:tmpl w:val="BE20683A"/>
    <w:numStyleLink w:val="AHPRANumberedheadinglist"/>
  </w:abstractNum>
  <w:abstractNum w:abstractNumId="19" w15:restartNumberingAfterBreak="0">
    <w:nsid w:val="2EBE7400"/>
    <w:multiLevelType w:val="hybridMultilevel"/>
    <w:tmpl w:val="0060B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FFA4324"/>
    <w:multiLevelType w:val="hybridMultilevel"/>
    <w:tmpl w:val="E2B2753E"/>
    <w:lvl w:ilvl="0" w:tplc="0C090001">
      <w:start w:val="1"/>
      <w:numFmt w:val="bullet"/>
      <w:lvlText w:val=""/>
      <w:lvlJc w:val="left"/>
      <w:pPr>
        <w:ind w:left="465" w:hanging="360"/>
      </w:pPr>
      <w:rPr>
        <w:rFonts w:ascii="Symbol" w:hAnsi="Symbol" w:hint="default"/>
      </w:rPr>
    </w:lvl>
    <w:lvl w:ilvl="1" w:tplc="0C090003" w:tentative="1">
      <w:start w:val="1"/>
      <w:numFmt w:val="bullet"/>
      <w:lvlText w:val="o"/>
      <w:lvlJc w:val="left"/>
      <w:pPr>
        <w:ind w:left="1185" w:hanging="360"/>
      </w:pPr>
      <w:rPr>
        <w:rFonts w:ascii="Courier New" w:hAnsi="Courier New" w:cs="Courier New" w:hint="default"/>
      </w:rPr>
    </w:lvl>
    <w:lvl w:ilvl="2" w:tplc="0C090005" w:tentative="1">
      <w:start w:val="1"/>
      <w:numFmt w:val="bullet"/>
      <w:lvlText w:val=""/>
      <w:lvlJc w:val="left"/>
      <w:pPr>
        <w:ind w:left="1905" w:hanging="360"/>
      </w:pPr>
      <w:rPr>
        <w:rFonts w:ascii="Wingdings" w:hAnsi="Wingdings" w:hint="default"/>
      </w:rPr>
    </w:lvl>
    <w:lvl w:ilvl="3" w:tplc="0C090001" w:tentative="1">
      <w:start w:val="1"/>
      <w:numFmt w:val="bullet"/>
      <w:lvlText w:val=""/>
      <w:lvlJc w:val="left"/>
      <w:pPr>
        <w:ind w:left="2625" w:hanging="360"/>
      </w:pPr>
      <w:rPr>
        <w:rFonts w:ascii="Symbol" w:hAnsi="Symbol" w:hint="default"/>
      </w:rPr>
    </w:lvl>
    <w:lvl w:ilvl="4" w:tplc="0C090003" w:tentative="1">
      <w:start w:val="1"/>
      <w:numFmt w:val="bullet"/>
      <w:lvlText w:val="o"/>
      <w:lvlJc w:val="left"/>
      <w:pPr>
        <w:ind w:left="3345" w:hanging="360"/>
      </w:pPr>
      <w:rPr>
        <w:rFonts w:ascii="Courier New" w:hAnsi="Courier New" w:cs="Courier New" w:hint="default"/>
      </w:rPr>
    </w:lvl>
    <w:lvl w:ilvl="5" w:tplc="0C090005" w:tentative="1">
      <w:start w:val="1"/>
      <w:numFmt w:val="bullet"/>
      <w:lvlText w:val=""/>
      <w:lvlJc w:val="left"/>
      <w:pPr>
        <w:ind w:left="4065" w:hanging="360"/>
      </w:pPr>
      <w:rPr>
        <w:rFonts w:ascii="Wingdings" w:hAnsi="Wingdings" w:hint="default"/>
      </w:rPr>
    </w:lvl>
    <w:lvl w:ilvl="6" w:tplc="0C090001" w:tentative="1">
      <w:start w:val="1"/>
      <w:numFmt w:val="bullet"/>
      <w:lvlText w:val=""/>
      <w:lvlJc w:val="left"/>
      <w:pPr>
        <w:ind w:left="4785" w:hanging="360"/>
      </w:pPr>
      <w:rPr>
        <w:rFonts w:ascii="Symbol" w:hAnsi="Symbol" w:hint="default"/>
      </w:rPr>
    </w:lvl>
    <w:lvl w:ilvl="7" w:tplc="0C090003" w:tentative="1">
      <w:start w:val="1"/>
      <w:numFmt w:val="bullet"/>
      <w:lvlText w:val="o"/>
      <w:lvlJc w:val="left"/>
      <w:pPr>
        <w:ind w:left="5505" w:hanging="360"/>
      </w:pPr>
      <w:rPr>
        <w:rFonts w:ascii="Courier New" w:hAnsi="Courier New" w:cs="Courier New" w:hint="default"/>
      </w:rPr>
    </w:lvl>
    <w:lvl w:ilvl="8" w:tplc="0C090005" w:tentative="1">
      <w:start w:val="1"/>
      <w:numFmt w:val="bullet"/>
      <w:lvlText w:val=""/>
      <w:lvlJc w:val="left"/>
      <w:pPr>
        <w:ind w:left="6225" w:hanging="360"/>
      </w:pPr>
      <w:rPr>
        <w:rFonts w:ascii="Wingdings" w:hAnsi="Wingdings" w:hint="default"/>
      </w:rPr>
    </w:lvl>
  </w:abstractNum>
  <w:abstractNum w:abstractNumId="21"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ED7F70"/>
    <w:multiLevelType w:val="hybridMultilevel"/>
    <w:tmpl w:val="60565BD8"/>
    <w:lvl w:ilvl="0" w:tplc="D2D83AA8">
      <w:numFmt w:val="bullet"/>
      <w:lvlText w:val=""/>
      <w:lvlJc w:val="left"/>
      <w:pPr>
        <w:ind w:left="445" w:hanging="340"/>
      </w:pPr>
      <w:rPr>
        <w:rFonts w:ascii="Symbol" w:eastAsia="Symbol" w:hAnsi="Symbol" w:cs="Symbol" w:hint="default"/>
        <w:color w:val="00B5DD"/>
        <w:w w:val="103"/>
        <w:sz w:val="19"/>
        <w:szCs w:val="19"/>
      </w:rPr>
    </w:lvl>
    <w:lvl w:ilvl="1" w:tplc="CEC8547E">
      <w:numFmt w:val="bullet"/>
      <w:lvlText w:val="•"/>
      <w:lvlJc w:val="left"/>
      <w:pPr>
        <w:ind w:left="1331" w:hanging="340"/>
      </w:pPr>
      <w:rPr>
        <w:rFonts w:hint="default"/>
      </w:rPr>
    </w:lvl>
    <w:lvl w:ilvl="2" w:tplc="BA665794">
      <w:numFmt w:val="bullet"/>
      <w:lvlText w:val="•"/>
      <w:lvlJc w:val="left"/>
      <w:pPr>
        <w:ind w:left="2223" w:hanging="340"/>
      </w:pPr>
      <w:rPr>
        <w:rFonts w:hint="default"/>
      </w:rPr>
    </w:lvl>
    <w:lvl w:ilvl="3" w:tplc="33CC796E">
      <w:numFmt w:val="bullet"/>
      <w:lvlText w:val="•"/>
      <w:lvlJc w:val="left"/>
      <w:pPr>
        <w:ind w:left="3114" w:hanging="340"/>
      </w:pPr>
      <w:rPr>
        <w:rFonts w:hint="default"/>
      </w:rPr>
    </w:lvl>
    <w:lvl w:ilvl="4" w:tplc="ED9E8284">
      <w:numFmt w:val="bullet"/>
      <w:lvlText w:val="•"/>
      <w:lvlJc w:val="left"/>
      <w:pPr>
        <w:ind w:left="4006" w:hanging="340"/>
      </w:pPr>
      <w:rPr>
        <w:rFonts w:hint="default"/>
      </w:rPr>
    </w:lvl>
    <w:lvl w:ilvl="5" w:tplc="724EB664">
      <w:numFmt w:val="bullet"/>
      <w:lvlText w:val="•"/>
      <w:lvlJc w:val="left"/>
      <w:pPr>
        <w:ind w:left="4897" w:hanging="340"/>
      </w:pPr>
      <w:rPr>
        <w:rFonts w:hint="default"/>
      </w:rPr>
    </w:lvl>
    <w:lvl w:ilvl="6" w:tplc="C7327842">
      <w:numFmt w:val="bullet"/>
      <w:lvlText w:val="•"/>
      <w:lvlJc w:val="left"/>
      <w:pPr>
        <w:ind w:left="5789" w:hanging="340"/>
      </w:pPr>
      <w:rPr>
        <w:rFonts w:hint="default"/>
      </w:rPr>
    </w:lvl>
    <w:lvl w:ilvl="7" w:tplc="169820B2">
      <w:numFmt w:val="bullet"/>
      <w:lvlText w:val="•"/>
      <w:lvlJc w:val="left"/>
      <w:pPr>
        <w:ind w:left="6680" w:hanging="340"/>
      </w:pPr>
      <w:rPr>
        <w:rFonts w:hint="default"/>
      </w:rPr>
    </w:lvl>
    <w:lvl w:ilvl="8" w:tplc="C5389192">
      <w:numFmt w:val="bullet"/>
      <w:lvlText w:val="•"/>
      <w:lvlJc w:val="left"/>
      <w:pPr>
        <w:ind w:left="7572" w:hanging="340"/>
      </w:pPr>
      <w:rPr>
        <w:rFonts w:hint="default"/>
      </w:rPr>
    </w:lvl>
  </w:abstractNum>
  <w:abstractNum w:abstractNumId="23" w15:restartNumberingAfterBreak="0">
    <w:nsid w:val="33CA0FE3"/>
    <w:multiLevelType w:val="hybridMultilevel"/>
    <w:tmpl w:val="4800A492"/>
    <w:lvl w:ilvl="0" w:tplc="0C090009">
      <w:start w:val="1"/>
      <w:numFmt w:val="bullet"/>
      <w:lvlText w:val=""/>
      <w:lvlJc w:val="left"/>
      <w:pPr>
        <w:ind w:left="497" w:hanging="340"/>
      </w:pPr>
      <w:rPr>
        <w:rFonts w:ascii="Wingdings" w:hAnsi="Wingdings" w:hint="default"/>
        <w:color w:val="00B5DD"/>
        <w:w w:val="103"/>
        <w:sz w:val="19"/>
        <w:szCs w:val="19"/>
      </w:rPr>
    </w:lvl>
    <w:lvl w:ilvl="1" w:tplc="C71AC550">
      <w:numFmt w:val="bullet"/>
      <w:lvlText w:val="•"/>
      <w:lvlJc w:val="left"/>
      <w:pPr>
        <w:ind w:left="1412" w:hanging="340"/>
      </w:pPr>
      <w:rPr>
        <w:rFonts w:hint="default"/>
      </w:rPr>
    </w:lvl>
    <w:lvl w:ilvl="2" w:tplc="20387B2E">
      <w:numFmt w:val="bullet"/>
      <w:lvlText w:val="•"/>
      <w:lvlJc w:val="left"/>
      <w:pPr>
        <w:ind w:left="2324" w:hanging="340"/>
      </w:pPr>
      <w:rPr>
        <w:rFonts w:hint="default"/>
      </w:rPr>
    </w:lvl>
    <w:lvl w:ilvl="3" w:tplc="F0743CF4">
      <w:numFmt w:val="bullet"/>
      <w:lvlText w:val="•"/>
      <w:lvlJc w:val="left"/>
      <w:pPr>
        <w:ind w:left="3236" w:hanging="340"/>
      </w:pPr>
      <w:rPr>
        <w:rFonts w:hint="default"/>
      </w:rPr>
    </w:lvl>
    <w:lvl w:ilvl="4" w:tplc="C98EC4C2">
      <w:numFmt w:val="bullet"/>
      <w:lvlText w:val="•"/>
      <w:lvlJc w:val="left"/>
      <w:pPr>
        <w:ind w:left="4148" w:hanging="340"/>
      </w:pPr>
      <w:rPr>
        <w:rFonts w:hint="default"/>
      </w:rPr>
    </w:lvl>
    <w:lvl w:ilvl="5" w:tplc="F2F8D6BE">
      <w:numFmt w:val="bullet"/>
      <w:lvlText w:val="•"/>
      <w:lvlJc w:val="left"/>
      <w:pPr>
        <w:ind w:left="5060" w:hanging="340"/>
      </w:pPr>
      <w:rPr>
        <w:rFonts w:hint="default"/>
      </w:rPr>
    </w:lvl>
    <w:lvl w:ilvl="6" w:tplc="DDBE821C">
      <w:numFmt w:val="bullet"/>
      <w:lvlText w:val="•"/>
      <w:lvlJc w:val="left"/>
      <w:pPr>
        <w:ind w:left="5972" w:hanging="340"/>
      </w:pPr>
      <w:rPr>
        <w:rFonts w:hint="default"/>
      </w:rPr>
    </w:lvl>
    <w:lvl w:ilvl="7" w:tplc="DE9CC138">
      <w:numFmt w:val="bullet"/>
      <w:lvlText w:val="•"/>
      <w:lvlJc w:val="left"/>
      <w:pPr>
        <w:ind w:left="6884" w:hanging="340"/>
      </w:pPr>
      <w:rPr>
        <w:rFonts w:hint="default"/>
      </w:rPr>
    </w:lvl>
    <w:lvl w:ilvl="8" w:tplc="18FE3790">
      <w:numFmt w:val="bullet"/>
      <w:lvlText w:val="•"/>
      <w:lvlJc w:val="left"/>
      <w:pPr>
        <w:ind w:left="7796" w:hanging="340"/>
      </w:pPr>
      <w:rPr>
        <w:rFonts w:hint="default"/>
      </w:rPr>
    </w:lvl>
  </w:abstractNum>
  <w:abstractNum w:abstractNumId="24" w15:restartNumberingAfterBreak="0">
    <w:nsid w:val="396F1458"/>
    <w:multiLevelType w:val="hybridMultilevel"/>
    <w:tmpl w:val="456007C6"/>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25" w15:restartNumberingAfterBreak="0">
    <w:nsid w:val="3A186829"/>
    <w:multiLevelType w:val="hybridMultilevel"/>
    <w:tmpl w:val="99305B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CF37AA6"/>
    <w:multiLevelType w:val="hybridMultilevel"/>
    <w:tmpl w:val="00669218"/>
    <w:lvl w:ilvl="0" w:tplc="0C090001">
      <w:start w:val="1"/>
      <w:numFmt w:val="bullet"/>
      <w:lvlText w:val=""/>
      <w:lvlJc w:val="left"/>
      <w:pPr>
        <w:ind w:left="517" w:hanging="360"/>
      </w:pPr>
      <w:rPr>
        <w:rFonts w:ascii="Symbol" w:hAnsi="Symbol" w:hint="default"/>
      </w:rPr>
    </w:lvl>
    <w:lvl w:ilvl="1" w:tplc="0C090003" w:tentative="1">
      <w:start w:val="1"/>
      <w:numFmt w:val="bullet"/>
      <w:lvlText w:val="o"/>
      <w:lvlJc w:val="left"/>
      <w:pPr>
        <w:ind w:left="1237" w:hanging="360"/>
      </w:pPr>
      <w:rPr>
        <w:rFonts w:ascii="Courier New" w:hAnsi="Courier New" w:cs="Courier New" w:hint="default"/>
      </w:rPr>
    </w:lvl>
    <w:lvl w:ilvl="2" w:tplc="0C090005" w:tentative="1">
      <w:start w:val="1"/>
      <w:numFmt w:val="bullet"/>
      <w:lvlText w:val=""/>
      <w:lvlJc w:val="left"/>
      <w:pPr>
        <w:ind w:left="1957" w:hanging="360"/>
      </w:pPr>
      <w:rPr>
        <w:rFonts w:ascii="Wingdings" w:hAnsi="Wingdings" w:hint="default"/>
      </w:rPr>
    </w:lvl>
    <w:lvl w:ilvl="3" w:tplc="0C090001" w:tentative="1">
      <w:start w:val="1"/>
      <w:numFmt w:val="bullet"/>
      <w:lvlText w:val=""/>
      <w:lvlJc w:val="left"/>
      <w:pPr>
        <w:ind w:left="2677" w:hanging="360"/>
      </w:pPr>
      <w:rPr>
        <w:rFonts w:ascii="Symbol" w:hAnsi="Symbol" w:hint="default"/>
      </w:rPr>
    </w:lvl>
    <w:lvl w:ilvl="4" w:tplc="0C090003" w:tentative="1">
      <w:start w:val="1"/>
      <w:numFmt w:val="bullet"/>
      <w:lvlText w:val="o"/>
      <w:lvlJc w:val="left"/>
      <w:pPr>
        <w:ind w:left="3397" w:hanging="360"/>
      </w:pPr>
      <w:rPr>
        <w:rFonts w:ascii="Courier New" w:hAnsi="Courier New" w:cs="Courier New" w:hint="default"/>
      </w:rPr>
    </w:lvl>
    <w:lvl w:ilvl="5" w:tplc="0C090005" w:tentative="1">
      <w:start w:val="1"/>
      <w:numFmt w:val="bullet"/>
      <w:lvlText w:val=""/>
      <w:lvlJc w:val="left"/>
      <w:pPr>
        <w:ind w:left="4117" w:hanging="360"/>
      </w:pPr>
      <w:rPr>
        <w:rFonts w:ascii="Wingdings" w:hAnsi="Wingdings" w:hint="default"/>
      </w:rPr>
    </w:lvl>
    <w:lvl w:ilvl="6" w:tplc="0C090001" w:tentative="1">
      <w:start w:val="1"/>
      <w:numFmt w:val="bullet"/>
      <w:lvlText w:val=""/>
      <w:lvlJc w:val="left"/>
      <w:pPr>
        <w:ind w:left="4837" w:hanging="360"/>
      </w:pPr>
      <w:rPr>
        <w:rFonts w:ascii="Symbol" w:hAnsi="Symbol" w:hint="default"/>
      </w:rPr>
    </w:lvl>
    <w:lvl w:ilvl="7" w:tplc="0C090003" w:tentative="1">
      <w:start w:val="1"/>
      <w:numFmt w:val="bullet"/>
      <w:lvlText w:val="o"/>
      <w:lvlJc w:val="left"/>
      <w:pPr>
        <w:ind w:left="5557" w:hanging="360"/>
      </w:pPr>
      <w:rPr>
        <w:rFonts w:ascii="Courier New" w:hAnsi="Courier New" w:cs="Courier New" w:hint="default"/>
      </w:rPr>
    </w:lvl>
    <w:lvl w:ilvl="8" w:tplc="0C090005" w:tentative="1">
      <w:start w:val="1"/>
      <w:numFmt w:val="bullet"/>
      <w:lvlText w:val=""/>
      <w:lvlJc w:val="left"/>
      <w:pPr>
        <w:ind w:left="6277" w:hanging="360"/>
      </w:pPr>
      <w:rPr>
        <w:rFonts w:ascii="Wingdings" w:hAnsi="Wingdings" w:hint="default"/>
      </w:rPr>
    </w:lvl>
  </w:abstractNum>
  <w:abstractNum w:abstractNumId="27" w15:restartNumberingAfterBreak="0">
    <w:nsid w:val="3EC431F3"/>
    <w:multiLevelType w:val="hybridMultilevel"/>
    <w:tmpl w:val="2CFC1D34"/>
    <w:lvl w:ilvl="0" w:tplc="2FECD7CC">
      <w:numFmt w:val="bullet"/>
      <w:lvlText w:val="•"/>
      <w:lvlJc w:val="left"/>
      <w:pPr>
        <w:ind w:left="1080" w:hanging="72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382123A"/>
    <w:multiLevelType w:val="hybridMultilevel"/>
    <w:tmpl w:val="F0187D26"/>
    <w:lvl w:ilvl="0" w:tplc="0C090001">
      <w:start w:val="1"/>
      <w:numFmt w:val="bullet"/>
      <w:lvlText w:val=""/>
      <w:lvlJc w:val="left"/>
      <w:pPr>
        <w:ind w:left="517" w:hanging="360"/>
      </w:pPr>
      <w:rPr>
        <w:rFonts w:ascii="Symbol" w:hAnsi="Symbol" w:hint="default"/>
      </w:rPr>
    </w:lvl>
    <w:lvl w:ilvl="1" w:tplc="0C090003" w:tentative="1">
      <w:start w:val="1"/>
      <w:numFmt w:val="bullet"/>
      <w:lvlText w:val="o"/>
      <w:lvlJc w:val="left"/>
      <w:pPr>
        <w:ind w:left="1237" w:hanging="360"/>
      </w:pPr>
      <w:rPr>
        <w:rFonts w:ascii="Courier New" w:hAnsi="Courier New" w:cs="Courier New" w:hint="default"/>
      </w:rPr>
    </w:lvl>
    <w:lvl w:ilvl="2" w:tplc="0C090005" w:tentative="1">
      <w:start w:val="1"/>
      <w:numFmt w:val="bullet"/>
      <w:lvlText w:val=""/>
      <w:lvlJc w:val="left"/>
      <w:pPr>
        <w:ind w:left="1957" w:hanging="360"/>
      </w:pPr>
      <w:rPr>
        <w:rFonts w:ascii="Wingdings" w:hAnsi="Wingdings" w:hint="default"/>
      </w:rPr>
    </w:lvl>
    <w:lvl w:ilvl="3" w:tplc="0C090001" w:tentative="1">
      <w:start w:val="1"/>
      <w:numFmt w:val="bullet"/>
      <w:lvlText w:val=""/>
      <w:lvlJc w:val="left"/>
      <w:pPr>
        <w:ind w:left="2677" w:hanging="360"/>
      </w:pPr>
      <w:rPr>
        <w:rFonts w:ascii="Symbol" w:hAnsi="Symbol" w:hint="default"/>
      </w:rPr>
    </w:lvl>
    <w:lvl w:ilvl="4" w:tplc="0C090003" w:tentative="1">
      <w:start w:val="1"/>
      <w:numFmt w:val="bullet"/>
      <w:lvlText w:val="o"/>
      <w:lvlJc w:val="left"/>
      <w:pPr>
        <w:ind w:left="3397" w:hanging="360"/>
      </w:pPr>
      <w:rPr>
        <w:rFonts w:ascii="Courier New" w:hAnsi="Courier New" w:cs="Courier New" w:hint="default"/>
      </w:rPr>
    </w:lvl>
    <w:lvl w:ilvl="5" w:tplc="0C090005" w:tentative="1">
      <w:start w:val="1"/>
      <w:numFmt w:val="bullet"/>
      <w:lvlText w:val=""/>
      <w:lvlJc w:val="left"/>
      <w:pPr>
        <w:ind w:left="4117" w:hanging="360"/>
      </w:pPr>
      <w:rPr>
        <w:rFonts w:ascii="Wingdings" w:hAnsi="Wingdings" w:hint="default"/>
      </w:rPr>
    </w:lvl>
    <w:lvl w:ilvl="6" w:tplc="0C090001" w:tentative="1">
      <w:start w:val="1"/>
      <w:numFmt w:val="bullet"/>
      <w:lvlText w:val=""/>
      <w:lvlJc w:val="left"/>
      <w:pPr>
        <w:ind w:left="4837" w:hanging="360"/>
      </w:pPr>
      <w:rPr>
        <w:rFonts w:ascii="Symbol" w:hAnsi="Symbol" w:hint="default"/>
      </w:rPr>
    </w:lvl>
    <w:lvl w:ilvl="7" w:tplc="0C090003" w:tentative="1">
      <w:start w:val="1"/>
      <w:numFmt w:val="bullet"/>
      <w:lvlText w:val="o"/>
      <w:lvlJc w:val="left"/>
      <w:pPr>
        <w:ind w:left="5557" w:hanging="360"/>
      </w:pPr>
      <w:rPr>
        <w:rFonts w:ascii="Courier New" w:hAnsi="Courier New" w:cs="Courier New" w:hint="default"/>
      </w:rPr>
    </w:lvl>
    <w:lvl w:ilvl="8" w:tplc="0C090005" w:tentative="1">
      <w:start w:val="1"/>
      <w:numFmt w:val="bullet"/>
      <w:lvlText w:val=""/>
      <w:lvlJc w:val="left"/>
      <w:pPr>
        <w:ind w:left="6277" w:hanging="360"/>
      </w:pPr>
      <w:rPr>
        <w:rFonts w:ascii="Wingdings" w:hAnsi="Wingdings" w:hint="default"/>
      </w:rPr>
    </w:lvl>
  </w:abstractNum>
  <w:abstractNum w:abstractNumId="29"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5A4568"/>
    <w:multiLevelType w:val="hybridMultilevel"/>
    <w:tmpl w:val="E5BC1B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A364E81"/>
    <w:multiLevelType w:val="hybridMultilevel"/>
    <w:tmpl w:val="062044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BA36302"/>
    <w:multiLevelType w:val="hybridMultilevel"/>
    <w:tmpl w:val="3A4CE8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4E04433A"/>
    <w:multiLevelType w:val="multilevel"/>
    <w:tmpl w:val="C4183F12"/>
    <w:numStyleLink w:val="AHPRANumberedlist"/>
  </w:abstractNum>
  <w:abstractNum w:abstractNumId="34" w15:restartNumberingAfterBreak="0">
    <w:nsid w:val="56676B13"/>
    <w:multiLevelType w:val="hybridMultilevel"/>
    <w:tmpl w:val="F4B429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7FA65C9"/>
    <w:multiLevelType w:val="hybridMultilevel"/>
    <w:tmpl w:val="201ADDDA"/>
    <w:lvl w:ilvl="0" w:tplc="0C090001">
      <w:start w:val="1"/>
      <w:numFmt w:val="bullet"/>
      <w:lvlText w:val=""/>
      <w:lvlJc w:val="left"/>
      <w:pPr>
        <w:ind w:left="577" w:hanging="360"/>
      </w:pPr>
      <w:rPr>
        <w:rFonts w:ascii="Symbol" w:hAnsi="Symbol" w:hint="default"/>
      </w:rPr>
    </w:lvl>
    <w:lvl w:ilvl="1" w:tplc="0C090003" w:tentative="1">
      <w:start w:val="1"/>
      <w:numFmt w:val="bullet"/>
      <w:lvlText w:val="o"/>
      <w:lvlJc w:val="left"/>
      <w:pPr>
        <w:ind w:left="1297" w:hanging="360"/>
      </w:pPr>
      <w:rPr>
        <w:rFonts w:ascii="Courier New" w:hAnsi="Courier New" w:cs="Courier New" w:hint="default"/>
      </w:rPr>
    </w:lvl>
    <w:lvl w:ilvl="2" w:tplc="0C090005" w:tentative="1">
      <w:start w:val="1"/>
      <w:numFmt w:val="bullet"/>
      <w:lvlText w:val=""/>
      <w:lvlJc w:val="left"/>
      <w:pPr>
        <w:ind w:left="2017" w:hanging="360"/>
      </w:pPr>
      <w:rPr>
        <w:rFonts w:ascii="Wingdings" w:hAnsi="Wingdings" w:hint="default"/>
      </w:rPr>
    </w:lvl>
    <w:lvl w:ilvl="3" w:tplc="0C090001" w:tentative="1">
      <w:start w:val="1"/>
      <w:numFmt w:val="bullet"/>
      <w:lvlText w:val=""/>
      <w:lvlJc w:val="left"/>
      <w:pPr>
        <w:ind w:left="2737" w:hanging="360"/>
      </w:pPr>
      <w:rPr>
        <w:rFonts w:ascii="Symbol" w:hAnsi="Symbol" w:hint="default"/>
      </w:rPr>
    </w:lvl>
    <w:lvl w:ilvl="4" w:tplc="0C090003" w:tentative="1">
      <w:start w:val="1"/>
      <w:numFmt w:val="bullet"/>
      <w:lvlText w:val="o"/>
      <w:lvlJc w:val="left"/>
      <w:pPr>
        <w:ind w:left="3457" w:hanging="360"/>
      </w:pPr>
      <w:rPr>
        <w:rFonts w:ascii="Courier New" w:hAnsi="Courier New" w:cs="Courier New" w:hint="default"/>
      </w:rPr>
    </w:lvl>
    <w:lvl w:ilvl="5" w:tplc="0C090005" w:tentative="1">
      <w:start w:val="1"/>
      <w:numFmt w:val="bullet"/>
      <w:lvlText w:val=""/>
      <w:lvlJc w:val="left"/>
      <w:pPr>
        <w:ind w:left="4177" w:hanging="360"/>
      </w:pPr>
      <w:rPr>
        <w:rFonts w:ascii="Wingdings" w:hAnsi="Wingdings" w:hint="default"/>
      </w:rPr>
    </w:lvl>
    <w:lvl w:ilvl="6" w:tplc="0C090001" w:tentative="1">
      <w:start w:val="1"/>
      <w:numFmt w:val="bullet"/>
      <w:lvlText w:val=""/>
      <w:lvlJc w:val="left"/>
      <w:pPr>
        <w:ind w:left="4897" w:hanging="360"/>
      </w:pPr>
      <w:rPr>
        <w:rFonts w:ascii="Symbol" w:hAnsi="Symbol" w:hint="default"/>
      </w:rPr>
    </w:lvl>
    <w:lvl w:ilvl="7" w:tplc="0C090003" w:tentative="1">
      <w:start w:val="1"/>
      <w:numFmt w:val="bullet"/>
      <w:lvlText w:val="o"/>
      <w:lvlJc w:val="left"/>
      <w:pPr>
        <w:ind w:left="5617" w:hanging="360"/>
      </w:pPr>
      <w:rPr>
        <w:rFonts w:ascii="Courier New" w:hAnsi="Courier New" w:cs="Courier New" w:hint="default"/>
      </w:rPr>
    </w:lvl>
    <w:lvl w:ilvl="8" w:tplc="0C090005" w:tentative="1">
      <w:start w:val="1"/>
      <w:numFmt w:val="bullet"/>
      <w:lvlText w:val=""/>
      <w:lvlJc w:val="left"/>
      <w:pPr>
        <w:ind w:left="6337" w:hanging="360"/>
      </w:pPr>
      <w:rPr>
        <w:rFonts w:ascii="Wingdings" w:hAnsi="Wingdings" w:hint="default"/>
      </w:rPr>
    </w:lvl>
  </w:abstractNum>
  <w:abstractNum w:abstractNumId="36" w15:restartNumberingAfterBreak="0">
    <w:nsid w:val="5A9A1778"/>
    <w:multiLevelType w:val="hybridMultilevel"/>
    <w:tmpl w:val="2EF6F230"/>
    <w:lvl w:ilvl="0" w:tplc="0C090001">
      <w:start w:val="1"/>
      <w:numFmt w:val="bullet"/>
      <w:lvlText w:val=""/>
      <w:lvlJc w:val="left"/>
      <w:pPr>
        <w:ind w:left="465" w:hanging="360"/>
      </w:pPr>
      <w:rPr>
        <w:rFonts w:ascii="Symbol" w:hAnsi="Symbol" w:hint="default"/>
      </w:rPr>
    </w:lvl>
    <w:lvl w:ilvl="1" w:tplc="0C090003" w:tentative="1">
      <w:start w:val="1"/>
      <w:numFmt w:val="bullet"/>
      <w:lvlText w:val="o"/>
      <w:lvlJc w:val="left"/>
      <w:pPr>
        <w:ind w:left="1185" w:hanging="360"/>
      </w:pPr>
      <w:rPr>
        <w:rFonts w:ascii="Courier New" w:hAnsi="Courier New" w:cs="Courier New" w:hint="default"/>
      </w:rPr>
    </w:lvl>
    <w:lvl w:ilvl="2" w:tplc="0C090005" w:tentative="1">
      <w:start w:val="1"/>
      <w:numFmt w:val="bullet"/>
      <w:lvlText w:val=""/>
      <w:lvlJc w:val="left"/>
      <w:pPr>
        <w:ind w:left="1905" w:hanging="360"/>
      </w:pPr>
      <w:rPr>
        <w:rFonts w:ascii="Wingdings" w:hAnsi="Wingdings" w:hint="default"/>
      </w:rPr>
    </w:lvl>
    <w:lvl w:ilvl="3" w:tplc="0C090001" w:tentative="1">
      <w:start w:val="1"/>
      <w:numFmt w:val="bullet"/>
      <w:lvlText w:val=""/>
      <w:lvlJc w:val="left"/>
      <w:pPr>
        <w:ind w:left="2625" w:hanging="360"/>
      </w:pPr>
      <w:rPr>
        <w:rFonts w:ascii="Symbol" w:hAnsi="Symbol" w:hint="default"/>
      </w:rPr>
    </w:lvl>
    <w:lvl w:ilvl="4" w:tplc="0C090003" w:tentative="1">
      <w:start w:val="1"/>
      <w:numFmt w:val="bullet"/>
      <w:lvlText w:val="o"/>
      <w:lvlJc w:val="left"/>
      <w:pPr>
        <w:ind w:left="3345" w:hanging="360"/>
      </w:pPr>
      <w:rPr>
        <w:rFonts w:ascii="Courier New" w:hAnsi="Courier New" w:cs="Courier New" w:hint="default"/>
      </w:rPr>
    </w:lvl>
    <w:lvl w:ilvl="5" w:tplc="0C090005" w:tentative="1">
      <w:start w:val="1"/>
      <w:numFmt w:val="bullet"/>
      <w:lvlText w:val=""/>
      <w:lvlJc w:val="left"/>
      <w:pPr>
        <w:ind w:left="4065" w:hanging="360"/>
      </w:pPr>
      <w:rPr>
        <w:rFonts w:ascii="Wingdings" w:hAnsi="Wingdings" w:hint="default"/>
      </w:rPr>
    </w:lvl>
    <w:lvl w:ilvl="6" w:tplc="0C090001" w:tentative="1">
      <w:start w:val="1"/>
      <w:numFmt w:val="bullet"/>
      <w:lvlText w:val=""/>
      <w:lvlJc w:val="left"/>
      <w:pPr>
        <w:ind w:left="4785" w:hanging="360"/>
      </w:pPr>
      <w:rPr>
        <w:rFonts w:ascii="Symbol" w:hAnsi="Symbol" w:hint="default"/>
      </w:rPr>
    </w:lvl>
    <w:lvl w:ilvl="7" w:tplc="0C090003" w:tentative="1">
      <w:start w:val="1"/>
      <w:numFmt w:val="bullet"/>
      <w:lvlText w:val="o"/>
      <w:lvlJc w:val="left"/>
      <w:pPr>
        <w:ind w:left="5505" w:hanging="360"/>
      </w:pPr>
      <w:rPr>
        <w:rFonts w:ascii="Courier New" w:hAnsi="Courier New" w:cs="Courier New" w:hint="default"/>
      </w:rPr>
    </w:lvl>
    <w:lvl w:ilvl="8" w:tplc="0C090005" w:tentative="1">
      <w:start w:val="1"/>
      <w:numFmt w:val="bullet"/>
      <w:lvlText w:val=""/>
      <w:lvlJc w:val="left"/>
      <w:pPr>
        <w:ind w:left="6225" w:hanging="360"/>
      </w:pPr>
      <w:rPr>
        <w:rFonts w:ascii="Wingdings" w:hAnsi="Wingdings" w:hint="default"/>
      </w:rPr>
    </w:lvl>
  </w:abstractNum>
  <w:abstractNum w:abstractNumId="37" w15:restartNumberingAfterBreak="0">
    <w:nsid w:val="5C654978"/>
    <w:multiLevelType w:val="hybridMultilevel"/>
    <w:tmpl w:val="AC7469A0"/>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38" w15:restartNumberingAfterBreak="0">
    <w:nsid w:val="60072A83"/>
    <w:multiLevelType w:val="hybridMultilevel"/>
    <w:tmpl w:val="3446EA46"/>
    <w:lvl w:ilvl="0" w:tplc="FFFAA038">
      <w:numFmt w:val="bullet"/>
      <w:lvlText w:val=""/>
      <w:lvlJc w:val="left"/>
      <w:pPr>
        <w:ind w:left="450" w:hanging="340"/>
      </w:pPr>
      <w:rPr>
        <w:rFonts w:ascii="Symbol" w:eastAsia="Symbol" w:hAnsi="Symbol" w:cs="Symbol" w:hint="default"/>
        <w:color w:val="00B5DD"/>
        <w:w w:val="103"/>
        <w:sz w:val="19"/>
        <w:szCs w:val="19"/>
      </w:rPr>
    </w:lvl>
    <w:lvl w:ilvl="1" w:tplc="0ACCA5B8">
      <w:numFmt w:val="bullet"/>
      <w:lvlText w:val="•"/>
      <w:lvlJc w:val="left"/>
      <w:pPr>
        <w:ind w:left="1190" w:hanging="340"/>
      </w:pPr>
      <w:rPr>
        <w:rFonts w:hint="default"/>
      </w:rPr>
    </w:lvl>
    <w:lvl w:ilvl="2" w:tplc="ECC02636">
      <w:numFmt w:val="bullet"/>
      <w:lvlText w:val="•"/>
      <w:lvlJc w:val="left"/>
      <w:pPr>
        <w:ind w:left="1920" w:hanging="340"/>
      </w:pPr>
      <w:rPr>
        <w:rFonts w:hint="default"/>
      </w:rPr>
    </w:lvl>
    <w:lvl w:ilvl="3" w:tplc="671ADD72">
      <w:numFmt w:val="bullet"/>
      <w:lvlText w:val="•"/>
      <w:lvlJc w:val="left"/>
      <w:pPr>
        <w:ind w:left="2650" w:hanging="340"/>
      </w:pPr>
      <w:rPr>
        <w:rFonts w:hint="default"/>
      </w:rPr>
    </w:lvl>
    <w:lvl w:ilvl="4" w:tplc="E376DF9A">
      <w:numFmt w:val="bullet"/>
      <w:lvlText w:val="•"/>
      <w:lvlJc w:val="left"/>
      <w:pPr>
        <w:ind w:left="3380" w:hanging="340"/>
      </w:pPr>
      <w:rPr>
        <w:rFonts w:hint="default"/>
      </w:rPr>
    </w:lvl>
    <w:lvl w:ilvl="5" w:tplc="D0F011C2">
      <w:numFmt w:val="bullet"/>
      <w:lvlText w:val="•"/>
      <w:lvlJc w:val="left"/>
      <w:pPr>
        <w:ind w:left="4110" w:hanging="340"/>
      </w:pPr>
      <w:rPr>
        <w:rFonts w:hint="default"/>
      </w:rPr>
    </w:lvl>
    <w:lvl w:ilvl="6" w:tplc="AC0CB254">
      <w:numFmt w:val="bullet"/>
      <w:lvlText w:val="•"/>
      <w:lvlJc w:val="left"/>
      <w:pPr>
        <w:ind w:left="4840" w:hanging="340"/>
      </w:pPr>
      <w:rPr>
        <w:rFonts w:hint="default"/>
      </w:rPr>
    </w:lvl>
    <w:lvl w:ilvl="7" w:tplc="D144AF26">
      <w:numFmt w:val="bullet"/>
      <w:lvlText w:val="•"/>
      <w:lvlJc w:val="left"/>
      <w:pPr>
        <w:ind w:left="5571" w:hanging="340"/>
      </w:pPr>
      <w:rPr>
        <w:rFonts w:hint="default"/>
      </w:rPr>
    </w:lvl>
    <w:lvl w:ilvl="8" w:tplc="C480DB58">
      <w:numFmt w:val="bullet"/>
      <w:lvlText w:val="•"/>
      <w:lvlJc w:val="left"/>
      <w:pPr>
        <w:ind w:left="6301" w:hanging="340"/>
      </w:pPr>
      <w:rPr>
        <w:rFonts w:hint="default"/>
      </w:rPr>
    </w:lvl>
  </w:abstractNum>
  <w:abstractNum w:abstractNumId="39" w15:restartNumberingAfterBreak="0">
    <w:nsid w:val="60211302"/>
    <w:multiLevelType w:val="hybridMultilevel"/>
    <w:tmpl w:val="CE32D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B381C12"/>
    <w:multiLevelType w:val="hybridMultilevel"/>
    <w:tmpl w:val="355A1AE8"/>
    <w:lvl w:ilvl="0" w:tplc="5A68A196">
      <w:start w:val="1"/>
      <w:numFmt w:val="decimal"/>
      <w:lvlText w:val="%1"/>
      <w:lvlJc w:val="left"/>
      <w:pPr>
        <w:ind w:left="360" w:hanging="360"/>
      </w:pPr>
      <w:rPr>
        <w:rFonts w:ascii="Arial" w:eastAsia="Arial" w:hAnsi="Arial" w:cs="Arial" w:hint="default"/>
        <w:b/>
        <w:bCs/>
        <w:color w:val="00687D"/>
        <w:spacing w:val="-14"/>
        <w:w w:val="100"/>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76E154B0"/>
    <w:multiLevelType w:val="multilevel"/>
    <w:tmpl w:val="C4183F12"/>
    <w:numStyleLink w:val="AHPRANumberedlist"/>
  </w:abstractNum>
  <w:abstractNum w:abstractNumId="43"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731660"/>
    <w:multiLevelType w:val="multilevel"/>
    <w:tmpl w:val="C4183F12"/>
    <w:numStyleLink w:val="AHPRANumberedlist"/>
  </w:abstractNum>
  <w:abstractNum w:abstractNumId="45" w15:restartNumberingAfterBreak="0">
    <w:nsid w:val="7E345EF1"/>
    <w:multiLevelType w:val="hybridMultilevel"/>
    <w:tmpl w:val="FA1C925A"/>
    <w:lvl w:ilvl="0" w:tplc="F80436F6">
      <w:numFmt w:val="bullet"/>
      <w:lvlText w:val=""/>
      <w:lvlJc w:val="left"/>
      <w:pPr>
        <w:ind w:left="497" w:hanging="340"/>
      </w:pPr>
      <w:rPr>
        <w:rFonts w:ascii="Symbol" w:eastAsia="Symbol" w:hAnsi="Symbol" w:cs="Symbol" w:hint="default"/>
        <w:color w:val="00B5DD"/>
        <w:w w:val="103"/>
        <w:sz w:val="19"/>
        <w:szCs w:val="19"/>
      </w:rPr>
    </w:lvl>
    <w:lvl w:ilvl="1" w:tplc="C71AC550">
      <w:numFmt w:val="bullet"/>
      <w:lvlText w:val="•"/>
      <w:lvlJc w:val="left"/>
      <w:pPr>
        <w:ind w:left="1412" w:hanging="340"/>
      </w:pPr>
      <w:rPr>
        <w:rFonts w:hint="default"/>
      </w:rPr>
    </w:lvl>
    <w:lvl w:ilvl="2" w:tplc="20387B2E">
      <w:numFmt w:val="bullet"/>
      <w:lvlText w:val="•"/>
      <w:lvlJc w:val="left"/>
      <w:pPr>
        <w:ind w:left="2324" w:hanging="340"/>
      </w:pPr>
      <w:rPr>
        <w:rFonts w:hint="default"/>
      </w:rPr>
    </w:lvl>
    <w:lvl w:ilvl="3" w:tplc="F0743CF4">
      <w:numFmt w:val="bullet"/>
      <w:lvlText w:val="•"/>
      <w:lvlJc w:val="left"/>
      <w:pPr>
        <w:ind w:left="3236" w:hanging="340"/>
      </w:pPr>
      <w:rPr>
        <w:rFonts w:hint="default"/>
      </w:rPr>
    </w:lvl>
    <w:lvl w:ilvl="4" w:tplc="C98EC4C2">
      <w:numFmt w:val="bullet"/>
      <w:lvlText w:val="•"/>
      <w:lvlJc w:val="left"/>
      <w:pPr>
        <w:ind w:left="4148" w:hanging="340"/>
      </w:pPr>
      <w:rPr>
        <w:rFonts w:hint="default"/>
      </w:rPr>
    </w:lvl>
    <w:lvl w:ilvl="5" w:tplc="F2F8D6BE">
      <w:numFmt w:val="bullet"/>
      <w:lvlText w:val="•"/>
      <w:lvlJc w:val="left"/>
      <w:pPr>
        <w:ind w:left="5060" w:hanging="340"/>
      </w:pPr>
      <w:rPr>
        <w:rFonts w:hint="default"/>
      </w:rPr>
    </w:lvl>
    <w:lvl w:ilvl="6" w:tplc="DDBE821C">
      <w:numFmt w:val="bullet"/>
      <w:lvlText w:val="•"/>
      <w:lvlJc w:val="left"/>
      <w:pPr>
        <w:ind w:left="5972" w:hanging="340"/>
      </w:pPr>
      <w:rPr>
        <w:rFonts w:hint="default"/>
      </w:rPr>
    </w:lvl>
    <w:lvl w:ilvl="7" w:tplc="DE9CC138">
      <w:numFmt w:val="bullet"/>
      <w:lvlText w:val="•"/>
      <w:lvlJc w:val="left"/>
      <w:pPr>
        <w:ind w:left="6884" w:hanging="340"/>
      </w:pPr>
      <w:rPr>
        <w:rFonts w:hint="default"/>
      </w:rPr>
    </w:lvl>
    <w:lvl w:ilvl="8" w:tplc="18FE3790">
      <w:numFmt w:val="bullet"/>
      <w:lvlText w:val="•"/>
      <w:lvlJc w:val="left"/>
      <w:pPr>
        <w:ind w:left="7796" w:hanging="340"/>
      </w:pPr>
      <w:rPr>
        <w:rFonts w:hint="default"/>
      </w:rPr>
    </w:lvl>
  </w:abstractNum>
  <w:num w:numId="1">
    <w:abstractNumId w:val="40"/>
  </w:num>
  <w:num w:numId="2">
    <w:abstractNumId w:val="29"/>
  </w:num>
  <w:num w:numId="3">
    <w:abstractNumId w:val="2"/>
  </w:num>
  <w:num w:numId="4">
    <w:abstractNumId w:val="5"/>
  </w:num>
  <w:num w:numId="5">
    <w:abstractNumId w:val="9"/>
  </w:num>
  <w:num w:numId="6">
    <w:abstractNumId w:val="18"/>
  </w:num>
  <w:num w:numId="7">
    <w:abstractNumId w:val="1"/>
  </w:num>
  <w:num w:numId="8">
    <w:abstractNumId w:val="21"/>
  </w:num>
  <w:num w:numId="9">
    <w:abstractNumId w:val="43"/>
  </w:num>
  <w:num w:numId="10">
    <w:abstractNumId w:val="33"/>
  </w:num>
  <w:num w:numId="11">
    <w:abstractNumId w:val="4"/>
  </w:num>
  <w:num w:numId="12">
    <w:abstractNumId w:val="42"/>
  </w:num>
  <w:num w:numId="13">
    <w:abstractNumId w:val="44"/>
  </w:num>
  <w:num w:numId="14">
    <w:abstractNumId w:val="0"/>
  </w:num>
  <w:num w:numId="15">
    <w:abstractNumId w:val="12"/>
  </w:num>
  <w:num w:numId="16">
    <w:abstractNumId w:val="14"/>
  </w:num>
  <w:num w:numId="17">
    <w:abstractNumId w:val="14"/>
    <w:lvlOverride w:ilvl="0">
      <w:lvl w:ilvl="0">
        <w:start w:val="1"/>
        <w:numFmt w:val="bullet"/>
        <w:pStyle w:val="ListBullet1a"/>
        <w:lvlText w:val=""/>
        <w:lvlJc w:val="left"/>
        <w:pPr>
          <w:ind w:left="737" w:hanging="368"/>
        </w:pPr>
        <w:rPr>
          <w:rFonts w:ascii="Symbol" w:hAnsi="Symbol" w:hint="default"/>
        </w:rPr>
      </w:lvl>
    </w:lvlOverride>
    <w:lvlOverride w:ilvl="1">
      <w:lvl w:ilvl="1">
        <w:start w:val="1"/>
        <w:numFmt w:val="bullet"/>
        <w:lvlText w:val=""/>
        <w:lvlJc w:val="left"/>
        <w:pPr>
          <w:ind w:left="1389" w:hanging="368"/>
        </w:pPr>
        <w:rPr>
          <w:rFonts w:ascii="Symbol" w:hAnsi="Symbol" w:hint="default"/>
          <w:color w:val="auto"/>
        </w:rPr>
      </w:lvl>
    </w:lvlOverride>
    <w:lvlOverride w:ilvl="2">
      <w:lvl w:ilvl="2">
        <w:start w:val="1"/>
        <w:numFmt w:val="bullet"/>
        <w:lvlText w:val=""/>
        <w:lvlJc w:val="left"/>
        <w:pPr>
          <w:ind w:left="2240" w:hanging="369"/>
        </w:pPr>
        <w:rPr>
          <w:rFonts w:ascii="Symbol" w:hAnsi="Symbol" w:hint="default"/>
        </w:rPr>
      </w:lvl>
    </w:lvlOverride>
    <w:lvlOverride w:ilvl="3">
      <w:lvl w:ilvl="3">
        <w:start w:val="1"/>
        <w:numFmt w:val="bullet"/>
        <w:pStyle w:val="ListBullet1b"/>
        <w:lvlText w:val=""/>
        <w:lvlJc w:val="left"/>
        <w:pPr>
          <w:ind w:left="1106" w:hanging="369"/>
        </w:pPr>
        <w:rPr>
          <w:rFonts w:ascii="Symbol" w:hAnsi="Symbol" w:hint="default"/>
          <w:color w:val="auto"/>
        </w:rPr>
      </w:lvl>
    </w:lvlOverride>
    <w:lvlOverride w:ilvl="4">
      <w:lvl w:ilvl="4">
        <w:start w:val="1"/>
        <w:numFmt w:val="bullet"/>
        <w:lvlText w:val=""/>
        <w:lvlJc w:val="left"/>
        <w:pPr>
          <w:ind w:left="1758" w:hanging="369"/>
        </w:pPr>
        <w:rPr>
          <w:rFonts w:ascii="Symbol" w:hAnsi="Symbol" w:hint="default"/>
          <w:color w:val="auto"/>
        </w:rPr>
      </w:lvl>
    </w:lvlOverride>
    <w:lvlOverride w:ilvl="5">
      <w:lvl w:ilvl="5">
        <w:start w:val="1"/>
        <w:numFmt w:val="bullet"/>
        <w:lvlText w:val=""/>
        <w:lvlJc w:val="left"/>
        <w:pPr>
          <w:tabs>
            <w:tab w:val="num" w:pos="2240"/>
          </w:tabs>
          <w:ind w:left="2608" w:hanging="368"/>
        </w:pPr>
        <w:rPr>
          <w:rFonts w:ascii="Symbol" w:hAnsi="Symbol" w:hint="default"/>
          <w:color w:val="auto"/>
        </w:rPr>
      </w:lvl>
    </w:lvlOverride>
    <w:lvlOverride w:ilvl="6">
      <w:lvl w:ilvl="6">
        <w:start w:val="1"/>
        <w:numFmt w:val="bullet"/>
        <w:pStyle w:val="ListBullet1c"/>
        <w:lvlText w:val="o"/>
        <w:lvlJc w:val="left"/>
        <w:pPr>
          <w:ind w:left="1474" w:hanging="368"/>
        </w:pPr>
        <w:rPr>
          <w:rFonts w:ascii="Courier New" w:hAnsi="Courier New" w:hint="default"/>
        </w:rPr>
      </w:lvl>
    </w:lvlOverride>
    <w:lvlOverride w:ilvl="7">
      <w:lvl w:ilvl="7">
        <w:start w:val="1"/>
        <w:numFmt w:val="bullet"/>
        <w:lvlText w:val="o"/>
        <w:lvlJc w:val="left"/>
        <w:pPr>
          <w:ind w:left="2126" w:hanging="368"/>
        </w:pPr>
        <w:rPr>
          <w:rFonts w:ascii="Courier New" w:hAnsi="Courier New" w:hint="default"/>
          <w:color w:val="auto"/>
        </w:rPr>
      </w:lvl>
    </w:lvlOverride>
    <w:lvlOverride w:ilvl="8">
      <w:lvl w:ilvl="8">
        <w:start w:val="1"/>
        <w:numFmt w:val="bullet"/>
        <w:lvlText w:val="o"/>
        <w:lvlJc w:val="left"/>
        <w:pPr>
          <w:ind w:left="2977" w:hanging="369"/>
        </w:pPr>
        <w:rPr>
          <w:rFonts w:ascii="Courier New" w:hAnsi="Courier New" w:hint="default"/>
        </w:rPr>
      </w:lvl>
    </w:lvlOverride>
  </w:num>
  <w:num w:numId="18">
    <w:abstractNumId w:val="41"/>
  </w:num>
  <w:num w:numId="19">
    <w:abstractNumId w:val="15"/>
  </w:num>
  <w:num w:numId="20">
    <w:abstractNumId w:val="45"/>
  </w:num>
  <w:num w:numId="21">
    <w:abstractNumId w:val="34"/>
  </w:num>
  <w:num w:numId="22">
    <w:abstractNumId w:val="32"/>
  </w:num>
  <w:num w:numId="23">
    <w:abstractNumId w:val="17"/>
  </w:num>
  <w:num w:numId="24">
    <w:abstractNumId w:val="36"/>
  </w:num>
  <w:num w:numId="25">
    <w:abstractNumId w:val="38"/>
  </w:num>
  <w:num w:numId="26">
    <w:abstractNumId w:val="19"/>
  </w:num>
  <w:num w:numId="27">
    <w:abstractNumId w:val="23"/>
  </w:num>
  <w:num w:numId="28">
    <w:abstractNumId w:val="35"/>
  </w:num>
  <w:num w:numId="29">
    <w:abstractNumId w:val="25"/>
  </w:num>
  <w:num w:numId="30">
    <w:abstractNumId w:val="30"/>
  </w:num>
  <w:num w:numId="31">
    <w:abstractNumId w:val="7"/>
  </w:num>
  <w:num w:numId="32">
    <w:abstractNumId w:val="11"/>
  </w:num>
  <w:num w:numId="33">
    <w:abstractNumId w:val="8"/>
  </w:num>
  <w:num w:numId="34">
    <w:abstractNumId w:val="39"/>
  </w:num>
  <w:num w:numId="35">
    <w:abstractNumId w:val="37"/>
  </w:num>
  <w:num w:numId="36">
    <w:abstractNumId w:val="31"/>
  </w:num>
  <w:num w:numId="37">
    <w:abstractNumId w:val="27"/>
  </w:num>
  <w:num w:numId="38">
    <w:abstractNumId w:val="22"/>
  </w:num>
  <w:num w:numId="39">
    <w:abstractNumId w:val="20"/>
  </w:num>
  <w:num w:numId="40">
    <w:abstractNumId w:val="26"/>
  </w:num>
  <w:num w:numId="41">
    <w:abstractNumId w:val="3"/>
  </w:num>
  <w:num w:numId="42">
    <w:abstractNumId w:val="6"/>
  </w:num>
  <w:num w:numId="43">
    <w:abstractNumId w:val="28"/>
  </w:num>
  <w:num w:numId="44">
    <w:abstractNumId w:val="24"/>
  </w:num>
  <w:num w:numId="45">
    <w:abstractNumId w:val="16"/>
  </w:num>
  <w:num w:numId="46">
    <w:abstractNumId w:val="13"/>
  </w:num>
  <w:num w:numId="47">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A41"/>
    <w:rsid w:val="00000033"/>
    <w:rsid w:val="00006922"/>
    <w:rsid w:val="000334D7"/>
    <w:rsid w:val="00043EE7"/>
    <w:rsid w:val="00071439"/>
    <w:rsid w:val="000945FB"/>
    <w:rsid w:val="000A6BF7"/>
    <w:rsid w:val="000C4AB2"/>
    <w:rsid w:val="000E7E28"/>
    <w:rsid w:val="000F5D90"/>
    <w:rsid w:val="0010139F"/>
    <w:rsid w:val="00126A8D"/>
    <w:rsid w:val="00144DEF"/>
    <w:rsid w:val="001506FE"/>
    <w:rsid w:val="00154F2A"/>
    <w:rsid w:val="00196F14"/>
    <w:rsid w:val="001C425C"/>
    <w:rsid w:val="001E1E31"/>
    <w:rsid w:val="001E2849"/>
    <w:rsid w:val="001E4A94"/>
    <w:rsid w:val="001E5621"/>
    <w:rsid w:val="001E78D6"/>
    <w:rsid w:val="00220A3B"/>
    <w:rsid w:val="00224708"/>
    <w:rsid w:val="0028013F"/>
    <w:rsid w:val="00295B44"/>
    <w:rsid w:val="002B2D48"/>
    <w:rsid w:val="002C08FB"/>
    <w:rsid w:val="002C34EA"/>
    <w:rsid w:val="00303BE1"/>
    <w:rsid w:val="00305AFC"/>
    <w:rsid w:val="003354E4"/>
    <w:rsid w:val="003546FC"/>
    <w:rsid w:val="00393516"/>
    <w:rsid w:val="003B7CFE"/>
    <w:rsid w:val="003C7C9E"/>
    <w:rsid w:val="003D6DBD"/>
    <w:rsid w:val="003E00B5"/>
    <w:rsid w:val="003E3268"/>
    <w:rsid w:val="003F2F06"/>
    <w:rsid w:val="00405C0A"/>
    <w:rsid w:val="00414F2C"/>
    <w:rsid w:val="00450B34"/>
    <w:rsid w:val="004606A7"/>
    <w:rsid w:val="00461611"/>
    <w:rsid w:val="00493DBF"/>
    <w:rsid w:val="004A5E5D"/>
    <w:rsid w:val="004B438E"/>
    <w:rsid w:val="004B747B"/>
    <w:rsid w:val="004D7537"/>
    <w:rsid w:val="004F5C05"/>
    <w:rsid w:val="00516EF2"/>
    <w:rsid w:val="00517C54"/>
    <w:rsid w:val="0053749F"/>
    <w:rsid w:val="00546B56"/>
    <w:rsid w:val="00553A4C"/>
    <w:rsid w:val="00554335"/>
    <w:rsid w:val="005565CE"/>
    <w:rsid w:val="005708AE"/>
    <w:rsid w:val="00586D5F"/>
    <w:rsid w:val="005A0FA9"/>
    <w:rsid w:val="005C5932"/>
    <w:rsid w:val="005C6817"/>
    <w:rsid w:val="005F4818"/>
    <w:rsid w:val="00616043"/>
    <w:rsid w:val="00640B2C"/>
    <w:rsid w:val="0066120F"/>
    <w:rsid w:val="00667CAD"/>
    <w:rsid w:val="00670F48"/>
    <w:rsid w:val="00672A98"/>
    <w:rsid w:val="00681D5E"/>
    <w:rsid w:val="006C0257"/>
    <w:rsid w:val="006C0E29"/>
    <w:rsid w:val="006D30FE"/>
    <w:rsid w:val="006D3757"/>
    <w:rsid w:val="006D45FD"/>
    <w:rsid w:val="006D6D35"/>
    <w:rsid w:val="006F585B"/>
    <w:rsid w:val="006F7348"/>
    <w:rsid w:val="006F796D"/>
    <w:rsid w:val="0070155F"/>
    <w:rsid w:val="00713C46"/>
    <w:rsid w:val="007372A4"/>
    <w:rsid w:val="00741B04"/>
    <w:rsid w:val="0076115C"/>
    <w:rsid w:val="007664F3"/>
    <w:rsid w:val="0079197C"/>
    <w:rsid w:val="00792388"/>
    <w:rsid w:val="007A35B9"/>
    <w:rsid w:val="007B77D6"/>
    <w:rsid w:val="007C0B6E"/>
    <w:rsid w:val="007D4836"/>
    <w:rsid w:val="007E2C84"/>
    <w:rsid w:val="007E3545"/>
    <w:rsid w:val="007F0095"/>
    <w:rsid w:val="008172D9"/>
    <w:rsid w:val="008338F7"/>
    <w:rsid w:val="00833C7B"/>
    <w:rsid w:val="00836397"/>
    <w:rsid w:val="00845054"/>
    <w:rsid w:val="00852D1C"/>
    <w:rsid w:val="00856147"/>
    <w:rsid w:val="00860F40"/>
    <w:rsid w:val="008615C9"/>
    <w:rsid w:val="00864020"/>
    <w:rsid w:val="00882E60"/>
    <w:rsid w:val="008979D5"/>
    <w:rsid w:val="008A4083"/>
    <w:rsid w:val="008A4C3B"/>
    <w:rsid w:val="008B2AD7"/>
    <w:rsid w:val="008D6B7E"/>
    <w:rsid w:val="008D7845"/>
    <w:rsid w:val="008F66A8"/>
    <w:rsid w:val="009031EA"/>
    <w:rsid w:val="00923B23"/>
    <w:rsid w:val="009266BC"/>
    <w:rsid w:val="009376A5"/>
    <w:rsid w:val="00937ED0"/>
    <w:rsid w:val="00952797"/>
    <w:rsid w:val="009777D3"/>
    <w:rsid w:val="009859E6"/>
    <w:rsid w:val="0099652A"/>
    <w:rsid w:val="009A0A5D"/>
    <w:rsid w:val="009B1EB2"/>
    <w:rsid w:val="009C6933"/>
    <w:rsid w:val="00A04C7A"/>
    <w:rsid w:val="00A058E5"/>
    <w:rsid w:val="00A10C1A"/>
    <w:rsid w:val="00A2072E"/>
    <w:rsid w:val="00A237BB"/>
    <w:rsid w:val="00A458ED"/>
    <w:rsid w:val="00A509AB"/>
    <w:rsid w:val="00A82078"/>
    <w:rsid w:val="00A838C8"/>
    <w:rsid w:val="00A91C42"/>
    <w:rsid w:val="00A9516B"/>
    <w:rsid w:val="00A9780A"/>
    <w:rsid w:val="00A97F3A"/>
    <w:rsid w:val="00AA00AF"/>
    <w:rsid w:val="00AA2FC9"/>
    <w:rsid w:val="00AB283D"/>
    <w:rsid w:val="00AD312E"/>
    <w:rsid w:val="00AE3EAF"/>
    <w:rsid w:val="00B024B0"/>
    <w:rsid w:val="00B1443A"/>
    <w:rsid w:val="00B21651"/>
    <w:rsid w:val="00B34EDA"/>
    <w:rsid w:val="00B51748"/>
    <w:rsid w:val="00B57198"/>
    <w:rsid w:val="00B85023"/>
    <w:rsid w:val="00BA2456"/>
    <w:rsid w:val="00BA469B"/>
    <w:rsid w:val="00BB4A5B"/>
    <w:rsid w:val="00BF2534"/>
    <w:rsid w:val="00BF79DC"/>
    <w:rsid w:val="00C35DE1"/>
    <w:rsid w:val="00C3795C"/>
    <w:rsid w:val="00C524AA"/>
    <w:rsid w:val="00C54689"/>
    <w:rsid w:val="00C81B3A"/>
    <w:rsid w:val="00C91B63"/>
    <w:rsid w:val="00CA32C2"/>
    <w:rsid w:val="00CB6C08"/>
    <w:rsid w:val="00CD0DCA"/>
    <w:rsid w:val="00D127CB"/>
    <w:rsid w:val="00D12F61"/>
    <w:rsid w:val="00D201C6"/>
    <w:rsid w:val="00D21A41"/>
    <w:rsid w:val="00D638E0"/>
    <w:rsid w:val="00D716BA"/>
    <w:rsid w:val="00D81E21"/>
    <w:rsid w:val="00D8404D"/>
    <w:rsid w:val="00D87C12"/>
    <w:rsid w:val="00DA4B1A"/>
    <w:rsid w:val="00DC2952"/>
    <w:rsid w:val="00DF1AB7"/>
    <w:rsid w:val="00E07C02"/>
    <w:rsid w:val="00E12B06"/>
    <w:rsid w:val="00E15BF6"/>
    <w:rsid w:val="00E21690"/>
    <w:rsid w:val="00E25536"/>
    <w:rsid w:val="00E54005"/>
    <w:rsid w:val="00E71CB9"/>
    <w:rsid w:val="00E73698"/>
    <w:rsid w:val="00E77E23"/>
    <w:rsid w:val="00E8251C"/>
    <w:rsid w:val="00E844A0"/>
    <w:rsid w:val="00F13ED2"/>
    <w:rsid w:val="00F27A18"/>
    <w:rsid w:val="00F27ACB"/>
    <w:rsid w:val="00F3616F"/>
    <w:rsid w:val="00F6618F"/>
    <w:rsid w:val="00F70DD5"/>
    <w:rsid w:val="00F73165"/>
    <w:rsid w:val="00F90BCE"/>
    <w:rsid w:val="00FC2881"/>
    <w:rsid w:val="00FD7D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71447378-20D8-4CFA-A9AB-51FC3B178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5">
    <w:lsdException w:name="Normal" w:uiPriority="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2"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99" w:unhideWhenUsed="1"/>
    <w:lsdException w:name="Closing" w:semiHidden="1" w:uiPriority="99" w:unhideWhenUsed="1"/>
    <w:lsdException w:name="Signature" w:semiHidden="1" w:uiPriority="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99"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1"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unhideWhenUsed/>
    <w:rsid w:val="00792388"/>
    <w:pPr>
      <w:spacing w:after="200"/>
    </w:pPr>
    <w:rPr>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next w:val="AHPRAbody"/>
    <w:rsid w:val="003546FC"/>
    <w:pPr>
      <w:spacing w:before="200" w:after="0"/>
      <w:outlineLvl w:val="0"/>
    </w:pPr>
    <w:rPr>
      <w:rFonts w:cs="Arial"/>
      <w:color w:val="00BCE4"/>
      <w:sz w:val="32"/>
      <w:szCs w:val="52"/>
    </w:rPr>
  </w:style>
  <w:style w:type="paragraph" w:customStyle="1" w:styleId="AHPRAbody">
    <w:name w:val="AHPRA body"/>
    <w:basedOn w:val="Normal"/>
    <w:link w:val="AHPRAbodyChar"/>
    <w:qFormat/>
    <w:rsid w:val="00E73698"/>
    <w:rPr>
      <w:rFonts w:cs="Arial"/>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E21690"/>
    <w:pPr>
      <w:spacing w:before="120" w:after="120"/>
      <w:jc w:val="center"/>
    </w:pPr>
    <w:rPr>
      <w:b/>
      <w:color w:val="FFFFFF" w:themeColor="background1"/>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qFormat/>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Footer">
    <w:name w:val="footer"/>
    <w:basedOn w:val="Normal"/>
    <w:link w:val="FooterChar"/>
    <w:uiPriority w:val="99"/>
    <w:semiHidden/>
    <w:unhideWhenUsed/>
    <w:rsid w:val="00586D5F"/>
    <w:pPr>
      <w:tabs>
        <w:tab w:val="center" w:pos="4513"/>
        <w:tab w:val="right" w:pos="9026"/>
      </w:tabs>
      <w:spacing w:after="0"/>
    </w:pPr>
  </w:style>
  <w:style w:type="character" w:customStyle="1" w:styleId="FooterChar">
    <w:name w:val="Footer Char"/>
    <w:basedOn w:val="DefaultParagraphFont"/>
    <w:link w:val="Footer"/>
    <w:uiPriority w:val="99"/>
    <w:semiHidden/>
    <w:rsid w:val="00586D5F"/>
    <w:rPr>
      <w:sz w:val="24"/>
      <w:szCs w:val="24"/>
      <w:lang w:val="en-AU"/>
    </w:rPr>
  </w:style>
  <w:style w:type="numbering" w:customStyle="1" w:styleId="AHPRABullets">
    <w:name w:val="AHPRA Bullets"/>
    <w:uiPriority w:val="99"/>
    <w:rsid w:val="00E21690"/>
    <w:pPr>
      <w:numPr>
        <w:numId w:val="14"/>
      </w:numPr>
    </w:pPr>
  </w:style>
  <w:style w:type="paragraph" w:customStyle="1" w:styleId="BodyTextBullets">
    <w:name w:val="Body Text Bullets"/>
    <w:uiPriority w:val="1"/>
    <w:qFormat/>
    <w:rsid w:val="00E21690"/>
    <w:pPr>
      <w:numPr>
        <w:numId w:val="14"/>
      </w:numPr>
      <w:spacing w:after="120"/>
      <w:contextualSpacing/>
    </w:pPr>
    <w:rPr>
      <w:rFonts w:eastAsia="Times New Roman" w:cs="Arial"/>
      <w:noProof/>
      <w:szCs w:val="24"/>
      <w:lang w:val="en-AU" w:eastAsia="en-AU"/>
    </w:rPr>
  </w:style>
  <w:style w:type="numbering" w:customStyle="1" w:styleId="AHPRAListBullets">
    <w:name w:val="AHPRA List Bullets"/>
    <w:uiPriority w:val="99"/>
    <w:rsid w:val="00E21690"/>
    <w:pPr>
      <w:numPr>
        <w:numId w:val="16"/>
      </w:numPr>
    </w:pPr>
  </w:style>
  <w:style w:type="paragraph" w:customStyle="1" w:styleId="Tableheadingwhite">
    <w:name w:val="Table heading white"/>
    <w:uiPriority w:val="4"/>
    <w:rsid w:val="00E21690"/>
    <w:pPr>
      <w:spacing w:before="80" w:after="80"/>
      <w:ind w:left="113" w:right="113"/>
    </w:pPr>
    <w:rPr>
      <w:rFonts w:eastAsia="Times New Roman" w:cs="Arial"/>
      <w:b/>
      <w:noProof/>
      <w:color w:val="FFFFFF"/>
      <w:lang w:val="en-AU" w:eastAsia="en-AU"/>
    </w:rPr>
  </w:style>
  <w:style w:type="paragraph" w:customStyle="1" w:styleId="Tabletext">
    <w:name w:val="Table text"/>
    <w:uiPriority w:val="4"/>
    <w:rsid w:val="00E21690"/>
    <w:pPr>
      <w:spacing w:before="80" w:after="80"/>
      <w:ind w:left="113" w:right="113"/>
    </w:pPr>
    <w:rPr>
      <w:rFonts w:cs="Arial"/>
      <w:noProof/>
      <w:lang w:val="en-AU"/>
    </w:rPr>
  </w:style>
  <w:style w:type="paragraph" w:styleId="BodyText">
    <w:name w:val="Body Text"/>
    <w:basedOn w:val="Normal"/>
    <w:link w:val="BodyTextChar"/>
    <w:qFormat/>
    <w:rsid w:val="00E21690"/>
    <w:pPr>
      <w:spacing w:before="200"/>
    </w:pPr>
    <w:rPr>
      <w:rFonts w:cs="Arial"/>
      <w:noProof/>
    </w:rPr>
  </w:style>
  <w:style w:type="character" w:customStyle="1" w:styleId="BodyTextChar">
    <w:name w:val="Body Text Char"/>
    <w:basedOn w:val="DefaultParagraphFont"/>
    <w:link w:val="BodyText"/>
    <w:rsid w:val="00E21690"/>
    <w:rPr>
      <w:rFonts w:cs="Arial"/>
      <w:noProof/>
      <w:szCs w:val="24"/>
      <w:lang w:val="en-AU"/>
    </w:rPr>
  </w:style>
  <w:style w:type="table" w:customStyle="1" w:styleId="AHPRATable1">
    <w:name w:val="AHPRA Table 1"/>
    <w:basedOn w:val="TableGrid"/>
    <w:uiPriority w:val="99"/>
    <w:qFormat/>
    <w:rsid w:val="00E21690"/>
    <w:pPr>
      <w:ind w:left="113" w:right="113"/>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tblStylePr w:type="firstRow">
      <w:tblPr/>
      <w:tcPr>
        <w:shd w:val="clear" w:color="auto" w:fill="007CC2"/>
      </w:tcPr>
    </w:tblStylePr>
    <w:tblStylePr w:type="firstCol">
      <w:tblPr/>
      <w:tcPr>
        <w:shd w:val="clear" w:color="auto" w:fill="007CC2"/>
      </w:tcPr>
    </w:tblStylePr>
    <w:tblStylePr w:type="band1Horz">
      <w:tblPr/>
      <w:tcPr>
        <w:shd w:val="clear" w:color="auto" w:fill="BEBFC0"/>
      </w:tcPr>
    </w:tblStylePr>
    <w:tblStylePr w:type="band2Horz">
      <w:tblPr/>
      <w:tcPr>
        <w:shd w:val="clear" w:color="auto" w:fill="DEDFDF"/>
      </w:tcPr>
    </w:tblStylePr>
  </w:style>
  <w:style w:type="paragraph" w:styleId="Date">
    <w:name w:val="Date"/>
    <w:basedOn w:val="Normal"/>
    <w:next w:val="Normal"/>
    <w:link w:val="DateChar"/>
    <w:uiPriority w:val="1"/>
    <w:semiHidden/>
    <w:rsid w:val="00E21690"/>
    <w:pPr>
      <w:spacing w:after="0"/>
      <w:jc w:val="both"/>
    </w:pPr>
    <w:rPr>
      <w:rFonts w:eastAsia="Times New Roman" w:cs="Arial"/>
      <w:noProof/>
      <w:lang w:eastAsia="en-AU"/>
    </w:rPr>
  </w:style>
  <w:style w:type="character" w:customStyle="1" w:styleId="DateChar">
    <w:name w:val="Date Char"/>
    <w:basedOn w:val="DefaultParagraphFont"/>
    <w:link w:val="Date"/>
    <w:uiPriority w:val="1"/>
    <w:semiHidden/>
    <w:rsid w:val="00E21690"/>
    <w:rPr>
      <w:rFonts w:eastAsia="Times New Roman" w:cs="Arial"/>
      <w:noProof/>
      <w:szCs w:val="24"/>
      <w:lang w:val="en-AU" w:eastAsia="en-AU"/>
    </w:rPr>
  </w:style>
  <w:style w:type="paragraph" w:styleId="ListNumber">
    <w:name w:val="List Number"/>
    <w:uiPriority w:val="2"/>
    <w:rsid w:val="00E21690"/>
    <w:pPr>
      <w:numPr>
        <w:numId w:val="15"/>
      </w:numPr>
      <w:spacing w:after="120"/>
      <w:contextualSpacing/>
    </w:pPr>
    <w:rPr>
      <w:rFonts w:eastAsia="Times New Roman" w:cs="Arial"/>
      <w:noProof/>
      <w:szCs w:val="24"/>
      <w:lang w:val="en-AU" w:eastAsia="en-AU"/>
    </w:rPr>
  </w:style>
  <w:style w:type="paragraph" w:styleId="ListNumber2">
    <w:name w:val="List Number 2"/>
    <w:basedOn w:val="Normal"/>
    <w:uiPriority w:val="1"/>
    <w:rsid w:val="00E21690"/>
    <w:pPr>
      <w:numPr>
        <w:ilvl w:val="1"/>
        <w:numId w:val="15"/>
      </w:numPr>
      <w:spacing w:after="120"/>
      <w:contextualSpacing/>
      <w:jc w:val="both"/>
    </w:pPr>
    <w:rPr>
      <w:rFonts w:eastAsia="Times New Roman" w:cs="Arial"/>
      <w:noProof/>
      <w:lang w:eastAsia="en-AU"/>
    </w:rPr>
  </w:style>
  <w:style w:type="paragraph" w:styleId="ListNumber3">
    <w:name w:val="List Number 3"/>
    <w:basedOn w:val="Normal"/>
    <w:uiPriority w:val="1"/>
    <w:rsid w:val="00E21690"/>
    <w:pPr>
      <w:numPr>
        <w:ilvl w:val="2"/>
        <w:numId w:val="15"/>
      </w:numPr>
      <w:spacing w:after="120"/>
      <w:contextualSpacing/>
      <w:jc w:val="both"/>
    </w:pPr>
    <w:rPr>
      <w:rFonts w:eastAsia="Times New Roman" w:cs="Arial"/>
      <w:noProof/>
      <w:lang w:eastAsia="en-AU"/>
    </w:rPr>
  </w:style>
  <w:style w:type="paragraph" w:styleId="Title">
    <w:name w:val="Title"/>
    <w:basedOn w:val="BodyText"/>
    <w:next w:val="Normal"/>
    <w:link w:val="TitleChar"/>
    <w:uiPriority w:val="99"/>
    <w:rsid w:val="00E21690"/>
    <w:pPr>
      <w:framePr w:hSpace="181" w:wrap="around" w:vAnchor="page" w:hAnchor="page" w:y="3573"/>
      <w:spacing w:before="0" w:after="0"/>
    </w:pPr>
    <w:rPr>
      <w:color w:val="007CC2"/>
      <w:sz w:val="32"/>
    </w:rPr>
  </w:style>
  <w:style w:type="character" w:customStyle="1" w:styleId="TitleChar">
    <w:name w:val="Title Char"/>
    <w:basedOn w:val="DefaultParagraphFont"/>
    <w:link w:val="Title"/>
    <w:uiPriority w:val="99"/>
    <w:rsid w:val="00E21690"/>
    <w:rPr>
      <w:rFonts w:cs="Arial"/>
      <w:noProof/>
      <w:color w:val="007CC2"/>
      <w:sz w:val="32"/>
      <w:szCs w:val="24"/>
      <w:lang w:val="en-AU"/>
    </w:rPr>
  </w:style>
  <w:style w:type="paragraph" w:styleId="Subtitle">
    <w:name w:val="Subtitle"/>
    <w:basedOn w:val="Heading1"/>
    <w:next w:val="BodyText"/>
    <w:link w:val="SubtitleChar"/>
    <w:uiPriority w:val="99"/>
    <w:rsid w:val="00E21690"/>
    <w:pPr>
      <w:spacing w:before="360" w:after="360"/>
    </w:pPr>
    <w:rPr>
      <w:rFonts w:ascii="Arial" w:eastAsia="Cambria" w:hAnsi="Arial" w:cs="Times New Roman"/>
      <w:b w:val="0"/>
      <w:bCs w:val="0"/>
      <w:noProof/>
      <w:color w:val="5F6062"/>
      <w:kern w:val="0"/>
      <w:szCs w:val="24"/>
    </w:rPr>
  </w:style>
  <w:style w:type="character" w:customStyle="1" w:styleId="SubtitleChar">
    <w:name w:val="Subtitle Char"/>
    <w:basedOn w:val="DefaultParagraphFont"/>
    <w:link w:val="Subtitle"/>
    <w:uiPriority w:val="99"/>
    <w:rsid w:val="00E21690"/>
    <w:rPr>
      <w:noProof/>
      <w:color w:val="5F6062"/>
      <w:sz w:val="32"/>
      <w:szCs w:val="24"/>
      <w:lang w:val="en-AU"/>
    </w:rPr>
  </w:style>
  <w:style w:type="character" w:styleId="PlaceholderText">
    <w:name w:val="Placeholder Text"/>
    <w:basedOn w:val="DefaultParagraphFont"/>
    <w:uiPriority w:val="1"/>
    <w:unhideWhenUsed/>
    <w:rsid w:val="00E21690"/>
    <w:rPr>
      <w:color w:val="808080"/>
    </w:rPr>
  </w:style>
  <w:style w:type="paragraph" w:customStyle="1" w:styleId="BodyTextBullets2">
    <w:name w:val="Body Text Bullets 2"/>
    <w:basedOn w:val="BodyTextBullets"/>
    <w:qFormat/>
    <w:rsid w:val="00E21690"/>
    <w:pPr>
      <w:numPr>
        <w:ilvl w:val="1"/>
      </w:numPr>
    </w:pPr>
  </w:style>
  <w:style w:type="paragraph" w:customStyle="1" w:styleId="BodyTextBullets3">
    <w:name w:val="Body Text Bullets 3"/>
    <w:basedOn w:val="BodyTextBullets"/>
    <w:qFormat/>
    <w:rsid w:val="00E21690"/>
    <w:pPr>
      <w:numPr>
        <w:ilvl w:val="2"/>
      </w:numPr>
    </w:pPr>
  </w:style>
  <w:style w:type="paragraph" w:customStyle="1" w:styleId="ListBullet1a">
    <w:name w:val="List Bullet 1a"/>
    <w:qFormat/>
    <w:rsid w:val="00E21690"/>
    <w:pPr>
      <w:numPr>
        <w:numId w:val="16"/>
      </w:numPr>
      <w:spacing w:after="120"/>
      <w:contextualSpacing/>
    </w:pPr>
    <w:rPr>
      <w:rFonts w:cs="Arial"/>
      <w:noProof/>
      <w:szCs w:val="24"/>
      <w:lang w:val="en-AU"/>
    </w:rPr>
  </w:style>
  <w:style w:type="paragraph" w:customStyle="1" w:styleId="ListBullet1b">
    <w:name w:val="List Bullet 1b"/>
    <w:qFormat/>
    <w:rsid w:val="00E21690"/>
    <w:pPr>
      <w:numPr>
        <w:ilvl w:val="3"/>
        <w:numId w:val="16"/>
      </w:numPr>
      <w:spacing w:after="120"/>
      <w:ind w:left="1106" w:hanging="369"/>
      <w:contextualSpacing/>
    </w:pPr>
    <w:rPr>
      <w:rFonts w:cs="Arial"/>
      <w:noProof/>
      <w:szCs w:val="24"/>
      <w:lang w:val="en-AU"/>
    </w:rPr>
  </w:style>
  <w:style w:type="paragraph" w:customStyle="1" w:styleId="ListBullet1c">
    <w:name w:val="List Bullet 1c"/>
    <w:qFormat/>
    <w:rsid w:val="00E21690"/>
    <w:pPr>
      <w:numPr>
        <w:ilvl w:val="6"/>
        <w:numId w:val="16"/>
      </w:numPr>
      <w:spacing w:after="120"/>
      <w:ind w:left="1474"/>
      <w:contextualSpacing/>
    </w:pPr>
    <w:rPr>
      <w:rFonts w:cs="Arial"/>
      <w:noProof/>
      <w:szCs w:val="24"/>
      <w:lang w:val="en-AU"/>
    </w:rPr>
  </w:style>
  <w:style w:type="paragraph" w:customStyle="1" w:styleId="StyleAHPRAtableheadingBackground1">
    <w:name w:val="Style AHPRA table heading + Background 1"/>
    <w:basedOn w:val="AHPRAtableheading"/>
    <w:rsid w:val="00E21690"/>
    <w:rPr>
      <w:bCs/>
    </w:rPr>
  </w:style>
  <w:style w:type="paragraph" w:customStyle="1" w:styleId="StyleAHPRADocumenttitleAfter0pt">
    <w:name w:val="Style AHPRA Document title + After:  0 pt"/>
    <w:basedOn w:val="AHPRADocumenttitle"/>
    <w:next w:val="AHPRAbody"/>
    <w:rsid w:val="00E21690"/>
    <w:rPr>
      <w:rFonts w:eastAsia="Times New Roman" w:cs="Times New Roman"/>
      <w:szCs w:val="20"/>
    </w:rPr>
  </w:style>
  <w:style w:type="paragraph" w:styleId="TOC7">
    <w:name w:val="toc 7"/>
    <w:basedOn w:val="Normal"/>
    <w:next w:val="Normal"/>
    <w:autoRedefine/>
    <w:uiPriority w:val="1"/>
    <w:semiHidden/>
    <w:unhideWhenUsed/>
    <w:rsid w:val="00B1443A"/>
    <w:pPr>
      <w:spacing w:after="100"/>
      <w:ind w:left="1200"/>
    </w:pPr>
  </w:style>
  <w:style w:type="paragraph" w:styleId="ListParagraph">
    <w:name w:val="List Paragraph"/>
    <w:basedOn w:val="Normal"/>
    <w:uiPriority w:val="1"/>
    <w:qFormat/>
    <w:rsid w:val="00F27A18"/>
    <w:pPr>
      <w:widowControl w:val="0"/>
      <w:autoSpaceDE w:val="0"/>
      <w:autoSpaceDN w:val="0"/>
      <w:spacing w:before="26" w:after="0"/>
      <w:ind w:left="497" w:hanging="340"/>
    </w:pPr>
    <w:rPr>
      <w:rFonts w:eastAsia="Arial" w:cs="Arial"/>
      <w:sz w:val="22"/>
      <w:szCs w:val="22"/>
      <w:lang w:val="en-US"/>
    </w:rPr>
  </w:style>
  <w:style w:type="character" w:styleId="UnresolvedMention">
    <w:name w:val="Unresolved Mention"/>
    <w:basedOn w:val="DefaultParagraphFont"/>
    <w:uiPriority w:val="99"/>
    <w:semiHidden/>
    <w:unhideWhenUsed/>
    <w:rsid w:val="000C4AB2"/>
    <w:rPr>
      <w:color w:val="605E5C"/>
      <w:shd w:val="clear" w:color="auto" w:fill="E1DFDD"/>
    </w:rPr>
  </w:style>
  <w:style w:type="paragraph" w:customStyle="1" w:styleId="TableParagraph">
    <w:name w:val="Table Paragraph"/>
    <w:basedOn w:val="Normal"/>
    <w:uiPriority w:val="1"/>
    <w:qFormat/>
    <w:rsid w:val="000C4AB2"/>
    <w:pPr>
      <w:widowControl w:val="0"/>
      <w:autoSpaceDE w:val="0"/>
      <w:autoSpaceDN w:val="0"/>
      <w:spacing w:before="109" w:after="0"/>
      <w:ind w:left="100"/>
    </w:pPr>
    <w:rPr>
      <w:rFonts w:eastAsia="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entalboard.gov.au/Codes-Guidelines/Policies-Codes-Guidelines/Code-of-conduct.aspx" TargetMode="External"/><Relationship Id="rId18" Type="http://schemas.openxmlformats.org/officeDocument/2006/relationships/hyperlink" Target="https://www.adc.org.au/sites/default/files/Media_Libraries/PDF/Accreditation/Professional%20Competencies%20of%20the%20Newly%20Qualified%20Dental%20DH%20DT%20OHT_rebrand%20Final.pdf" TargetMode="External"/><Relationship Id="rId26" Type="http://schemas.openxmlformats.org/officeDocument/2006/relationships/hyperlink" Target="https://www.dentalboard.gov.au/Registration-Standards.aspx"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dentalboard.gov.au/Registration-Standards.aspx" TargetMode="External"/><Relationship Id="rId34" Type="http://schemas.openxmlformats.org/officeDocument/2006/relationships/hyperlink" Target="https://www.adc.org.au/sites/default/files/Media_Libraries/PDF/Accreditation/Professional%20Competencies%20of%20the%20Newly%20Qualified%20Dental%20Prosthetist_rebranded.pdf"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dentalboard.gov.au/Codes-Guidelines/Policies-Codes-Guidelines/Code-of-conduct.aspx" TargetMode="External"/><Relationship Id="rId17" Type="http://schemas.openxmlformats.org/officeDocument/2006/relationships/hyperlink" Target="https://www.adc.org.au/sites/default/files/Media_Libraries/PDF/Accreditation/Professional%20Competencies%20of%20the%20Newly%20Qualified%20Dentist_rebrand.pdf" TargetMode="External"/><Relationship Id="rId25" Type="http://schemas.openxmlformats.org/officeDocument/2006/relationships/hyperlink" Target="http://www.dentalboard.gov.au" TargetMode="External"/><Relationship Id="rId33" Type="http://schemas.openxmlformats.org/officeDocument/2006/relationships/hyperlink" Target="https://www.adc.org.au/sites/default/files/Media_Libraries/PDF/Accreditation/Professional%20Competencies%20of%20the%20Newly%20Qualified%20Dental%20DH%20DT%20OHT_rebrand%20Final.pdf"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dentalboard.gov.au/" TargetMode="External"/><Relationship Id="rId20" Type="http://schemas.openxmlformats.org/officeDocument/2006/relationships/hyperlink" Target="https://www.dentalboard.gov.au/Registration/Specialist-Registration/Specialist-competencies.aspx" TargetMode="External"/><Relationship Id="rId29" Type="http://schemas.openxmlformats.org/officeDocument/2006/relationships/hyperlink" Target="https://www.dentalboard.gov.au/Codes-Guidelines/Policies-Codes-Guidelines.aspx"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entalboard.gov.au/Codes-Guidelines/Policies-Codes-Guidelines/Code-of-conduct.aspx" TargetMode="External"/><Relationship Id="rId24" Type="http://schemas.openxmlformats.org/officeDocument/2006/relationships/hyperlink" Target="https://www.dentalboard.gov.au/" TargetMode="External"/><Relationship Id="rId32" Type="http://schemas.openxmlformats.org/officeDocument/2006/relationships/hyperlink" Target="https://www.adc.org.au/sites/default/files/Media_Libraries/PDF/Accreditation/Professional%20Competencies%20of%20the%20Newly%20Qualified%20Dentist_rebrand.pdf"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dentalboard.gov.au/" TargetMode="External"/><Relationship Id="rId23" Type="http://schemas.openxmlformats.org/officeDocument/2006/relationships/hyperlink" Target="https://www.dentalboard.gov.au/" TargetMode="External"/><Relationship Id="rId28" Type="http://schemas.openxmlformats.org/officeDocument/2006/relationships/hyperlink" Target="https://www.dentalboard.gov.au/Registration-Standards.aspx"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adc.org.au/sites/default/files/Media_Libraries/PDF/Accreditation/Professional%20Competencies%20of%20the%20Newly%20Qualified%20Dental%20Prosthetist_rebranded.pdf" TargetMode="External"/><Relationship Id="rId31" Type="http://schemas.openxmlformats.org/officeDocument/2006/relationships/hyperlink" Target="http://www.adc.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entalboard.gov.au/Registration-Standards.aspx" TargetMode="External"/><Relationship Id="rId22" Type="http://schemas.openxmlformats.org/officeDocument/2006/relationships/hyperlink" Target="https://www.dentalboard.gov.au/Codes-Guidelines/Policies-Codes-Guidelines.aspx" TargetMode="External"/><Relationship Id="rId27" Type="http://schemas.openxmlformats.org/officeDocument/2006/relationships/hyperlink" Target="https://www.dentalboard.gov.au/Registration-Standards.aspx" TargetMode="External"/><Relationship Id="rId30" Type="http://schemas.openxmlformats.org/officeDocument/2006/relationships/hyperlink" Target="https://www.dentalboard.gov.au/Codes-Guidelines/Policies-Codes-Guidelines/Code-of-conduct.aspx" TargetMode="External"/><Relationship Id="rId35" Type="http://schemas.openxmlformats.org/officeDocument/2006/relationships/hyperlink" Target="https://www.dentalboard.gov.au/Registration/Specialist-Registration/Specialist-competencies.aspx" TargetMode="External"/><Relationship Id="rId43"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HPRA Document" ma:contentTypeID="0x0101007E328995E91CD741988FE0EDCD0FE501003514406CEC80134B9928815FB47C4149" ma:contentTypeVersion="22" ma:contentTypeDescription="" ma:contentTypeScope="" ma:versionID="d08b70201f58c3bdc8cd251538216c96">
  <xsd:schema xmlns:xsd="http://www.w3.org/2001/XMLSchema" xmlns:xs="http://www.w3.org/2001/XMLSchema" xmlns:p="http://schemas.microsoft.com/office/2006/metadata/properties" xmlns:ns2="761d48cd-bbec-4535-8dcc-f08ff2afd866" xmlns:ns3="3ae841f7-cbf9-4fa0-aaff-a3738286b7ea" targetNamespace="http://schemas.microsoft.com/office/2006/metadata/properties" ma:root="true" ma:fieldsID="68172edb7b85c2443ae3b5fa83c2824a" ns2:_="" ns3:_="">
    <xsd:import namespace="761d48cd-bbec-4535-8dcc-f08ff2afd866"/>
    <xsd:import namespace="3ae841f7-cbf9-4fa0-aaff-a3738286b7ea"/>
    <xsd:element name="properties">
      <xsd:complexType>
        <xsd:sequence>
          <xsd:element name="documentManagement">
            <xsd:complexType>
              <xsd:all>
                <xsd:element ref="ns2:AHPRA_x0020_Page_x0020_Topics"/>
                <xsd:element ref="ns2:Expiry_x0020_Date" minOccurs="0"/>
                <xsd:element ref="ns2:Published_x0020_Date" minOccurs="0"/>
                <xsd:element ref="ns2:AHPRA_x0020_Page_x0020_Topics_x003a_Secondary_x0020_Approver_x0020_Name" minOccurs="0"/>
                <xsd:element ref="ns2:AHPRA_x0020_Page_x0020_Topics_x003a_Primary_x0020_Approver_x0020_Email" minOccurs="0"/>
                <xsd:element ref="ns2:AHPRA_x0020_Page_x0020_Topics_x003a_Secondary_x0020_Approver_x0020_Email" minOccurs="0"/>
                <xsd:element ref="ns2:AHPRA_x0020_Page_x0020_Topics_x003a_Primary_x0020_Approver_x0020_Name" minOccurs="0"/>
                <xsd:element ref="ns3:MediaServiceMetadata" minOccurs="0"/>
                <xsd:element ref="ns3:MediaServiceFastMetadata" minOccurs="0"/>
                <xsd:element ref="ns2:n8e1a3709f0e4268ba9a7a033b45de14" minOccurs="0"/>
                <xsd:element ref="ns2:TaxCatchAll" minOccurs="0"/>
                <xsd:element ref="ns2:TaxCatchAllLabel" minOccurs="0"/>
                <xsd:element ref="ns3:Author0" minOccurs="0"/>
                <xsd:element ref="ns3:Publisher" minOccurs="0"/>
                <xsd:element ref="ns2:SharedWithUsers" minOccurs="0"/>
                <xsd:element ref="ns2:SharedWithDetails" minOccurs="0"/>
                <xsd:element ref="ns3:Board" minOccurs="0"/>
                <xsd:element ref="ns3:Code" minOccurs="0"/>
                <xsd:element ref="ns3:Form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d48cd-bbec-4535-8dcc-f08ff2afd866" elementFormDefault="qualified">
    <xsd:import namespace="http://schemas.microsoft.com/office/2006/documentManagement/types"/>
    <xsd:import namespace="http://schemas.microsoft.com/office/infopath/2007/PartnerControls"/>
    <xsd:element name="AHPRA_x0020_Page_x0020_Topics" ma:index="3" ma:displayName="AHPRA Page Topics" ma:list="{6ba8c46b-4677-43a5-a438-f00e804a2180}" ma:internalName="AHPRA_x0020_Page_x0020_Topics" ma:readOnly="false" ma:showField="Topic" ma:web="761d48cd-bbec-4535-8dcc-f08ff2afd866">
      <xsd:simpleType>
        <xsd:restriction base="dms:Lookup"/>
      </xsd:simpleType>
    </xsd:element>
    <xsd:element name="Expiry_x0020_Date" ma:index="4" nillable="true" ma:displayName="Page Expiry Date" ma:format="DateOnly" ma:internalName="Expiry_x0020_Date">
      <xsd:simpleType>
        <xsd:restriction base="dms:DateTime"/>
      </xsd:simpleType>
    </xsd:element>
    <xsd:element name="Published_x0020_Date" ma:index="5" nillable="true" ma:displayName="Page Published Date" ma:format="DateOnly" ma:internalName="Published_x0020_Date">
      <xsd:simpleType>
        <xsd:restriction base="dms:DateTime"/>
      </xsd:simpleType>
    </xsd:element>
    <xsd:element name="AHPRA_x0020_Page_x0020_Topics_x003a_Secondary_x0020_Approver_x0020_Name" ma:index="11" nillable="true" ma:displayName="AHPRA Page Topics:Secondary Approver Name" ma:list="{6ba8c46b-4677-43a5-a438-f00e804a2180}" ma:internalName="AHPRA_x0020_Page_x0020_Topics_x003A_Secondary_x0020_Approver_x0020_Name" ma:readOnly="true" ma:showField="SecondaryApproverName" ma:web="761d48cd-bbec-4535-8dcc-f08ff2afd866">
      <xsd:simpleType>
        <xsd:restriction base="dms:Lookup"/>
      </xsd:simpleType>
    </xsd:element>
    <xsd:element name="AHPRA_x0020_Page_x0020_Topics_x003a_Primary_x0020_Approver_x0020_Email" ma:index="12" nillable="true" ma:displayName="AHPRA Page Topics:Primary Approver Email" ma:list="{6ba8c46b-4677-43a5-a438-f00e804a2180}" ma:internalName="AHPRA_x0020_Page_x0020_Topics_x003A_Primary_x0020_Approver_x0020_Email" ma:readOnly="true" ma:showField="PrimaryApproverEmail" ma:web="761d48cd-bbec-4535-8dcc-f08ff2afd866">
      <xsd:simpleType>
        <xsd:restriction base="dms:Lookup"/>
      </xsd:simpleType>
    </xsd:element>
    <xsd:element name="AHPRA_x0020_Page_x0020_Topics_x003a_Secondary_x0020_Approver_x0020_Email" ma:index="13" nillable="true" ma:displayName="AHPRA Page Topics:Secondary Approver Email" ma:list="{6ba8c46b-4677-43a5-a438-f00e804a2180}" ma:internalName="AHPRA_x0020_Page_x0020_Topics_x003A_Secondary_x0020_Approver_x0020_Email" ma:readOnly="true" ma:showField="SecondaryApproverEmail" ma:web="761d48cd-bbec-4535-8dcc-f08ff2afd866">
      <xsd:simpleType>
        <xsd:restriction base="dms:Lookup"/>
      </xsd:simpleType>
    </xsd:element>
    <xsd:element name="AHPRA_x0020_Page_x0020_Topics_x003a_Primary_x0020_Approver_x0020_Name" ma:index="14" nillable="true" ma:displayName="AHPRA Page Topics:Primary Approver Name" ma:list="{6ba8c46b-4677-43a5-a438-f00e804a2180}" ma:internalName="AHPRA_x0020_Page_x0020_Topics_x003A_Primary_x0020_Approver_x0020_Name" ma:readOnly="true" ma:showField="PrimaryApproverName" ma:web="761d48cd-bbec-4535-8dcc-f08ff2afd866">
      <xsd:simpleType>
        <xsd:restriction base="dms:Lookup"/>
      </xsd:simpleType>
    </xsd:element>
    <xsd:element name="n8e1a3709f0e4268ba9a7a033b45de14" ma:index="17" nillable="true" ma:taxonomy="true" ma:internalName="n8e1a3709f0e4268ba9a7a033b45de14" ma:taxonomyFieldName="Refiners" ma:displayName="AHPRA doc types" ma:default="" ma:fieldId="{78e1a370-9f0e-4268-ba9a-7a033b45de14}" ma:sspId="05e44d89-006d-4b06-b371-1284865c0da1" ma:termSetId="08614663-66ba-483a-b58e-d2d3754ddd4f" ma:anchorId="00000000-0000-0000-0000-000000000000" ma:open="true" ma:isKeyword="false">
      <xsd:complexType>
        <xsd:sequence>
          <xsd:element ref="pc:Terms" minOccurs="0" maxOccurs="1"/>
        </xsd:sequence>
      </xsd:complexType>
    </xsd:element>
    <xsd:element name="TaxCatchAll" ma:index="18" nillable="true" ma:displayName="Taxonomy Catch All Column" ma:hidden="true" ma:list="{7145102e-246b-4c65-99b3-c1d0c9150ea2}" ma:internalName="TaxCatchAll" ma:showField="CatchAllData" ma:web="761d48cd-bbec-4535-8dcc-f08ff2afd866">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7145102e-246b-4c65-99b3-c1d0c9150ea2}" ma:internalName="TaxCatchAllLabel" ma:readOnly="true" ma:showField="CatchAllDataLabel" ma:web="761d48cd-bbec-4535-8dcc-f08ff2afd866">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e841f7-cbf9-4fa0-aaff-a3738286b7ea"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Author0" ma:index="21" nillable="true" ma:displayName="Authors" ma:format="Dropdown" ma:internalName="Author0">
      <xsd:simpleType>
        <xsd:restriction base="dms:Text">
          <xsd:maxLength value="255"/>
        </xsd:restriction>
      </xsd:simpleType>
    </xsd:element>
    <xsd:element name="Publisher" ma:index="22" nillable="true" ma:displayName="Publisher" ma:format="Dropdown" ma:internalName="Publisher">
      <xsd:simpleType>
        <xsd:restriction base="dms:Note">
          <xsd:maxLength value="255"/>
        </xsd:restriction>
      </xsd:simpleType>
    </xsd:element>
    <xsd:element name="Board" ma:index="25" nillable="true" ma:displayName="Board" ma:description="Name of National Board. " ma:format="Dropdown" ma:internalName="Board">
      <xsd:simpleType>
        <xsd:restriction base="dms:Choice">
          <xsd:enumeration value="ATSIHPB"/>
          <xsd:enumeration value="Chinese Medicine"/>
          <xsd:enumeration value="Chiropractic"/>
          <xsd:enumeration value="Dental"/>
          <xsd:enumeration value="Medical"/>
          <xsd:enumeration value="Medical Radiation Practice"/>
          <xsd:enumeration value="Nursing and Midwifery"/>
          <xsd:enumeration value="Occupational Therapy"/>
          <xsd:enumeration value="Optometry"/>
          <xsd:enumeration value="Osteopathy"/>
          <xsd:enumeration value="Pharmacy"/>
          <xsd:enumeration value="Physiotherapy"/>
          <xsd:enumeration value="Podiatry"/>
          <xsd:enumeration value="Psychology"/>
        </xsd:restriction>
      </xsd:simpleType>
    </xsd:element>
    <xsd:element name="Code" ma:index="26" nillable="true" ma:displayName="Code" ma:description="Registration form code" ma:format="Dropdown" ma:internalName="Code">
      <xsd:simpleType>
        <xsd:restriction base="dms:Text">
          <xsd:maxLength value="255"/>
        </xsd:restriction>
      </xsd:simpleType>
    </xsd:element>
    <xsd:element name="Formtype" ma:index="27" nillable="true" ma:displayName="Form type" ma:description="Type of registration form" ma:format="Dropdown" ma:internalName="Formtype">
      <xsd:simpleType>
        <xsd:restriction base="dms:Choice">
          <xsd:enumeration value="Appeal"/>
          <xsd:enumeration value="Fast track application"/>
          <xsd:enumeration value="General (teaching &amp; assessing) renewal"/>
          <xsd:enumeration value="General/Specialist/Non-practising"/>
          <xsd:enumeration value="General/Non-practising/Specialist renewal"/>
          <xsd:enumeration value="General/Non-practising renewal"/>
          <xsd:enumeration value="Graduate applications"/>
          <xsd:enumeration value="Limited renewal"/>
          <xsd:enumeration value="Provisonal registration"/>
          <xsd:enumeration value="Provisional renew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ed_x0020_Date xmlns="761d48cd-bbec-4535-8dcc-f08ff2afd866" xsi:nil="true"/>
    <TaxCatchAll xmlns="761d48cd-bbec-4535-8dcc-f08ff2afd866">
      <Value>75</Value>
    </TaxCatchAll>
    <AHPRA_x0020_Page_x0020_Topics xmlns="761d48cd-bbec-4535-8dcc-f08ff2afd866">21</AHPRA_x0020_Page_x0020_Topics>
    <n8e1a3709f0e4268ba9a7a033b45de14 xmlns="761d48cd-bbec-4535-8dcc-f08ff2afd866">
      <Terms xmlns="http://schemas.microsoft.com/office/infopath/2007/PartnerControls">
        <TermInfo xmlns="http://schemas.microsoft.com/office/infopath/2007/PartnerControls">
          <TermName xmlns="http://schemas.microsoft.com/office/infopath/2007/PartnerControls">AHPRA</TermName>
          <TermId xmlns="http://schemas.microsoft.com/office/infopath/2007/PartnerControls">4c722da7-77f9-475a-a7b3-79fdcd2e4fb1</TermId>
        </TermInfo>
      </Terms>
    </n8e1a3709f0e4268ba9a7a033b45de14>
    <Expiry_x0020_Date xmlns="761d48cd-bbec-4535-8dcc-f08ff2afd866" xsi:nil="true"/>
    <Publisher xmlns="3ae841f7-cbf9-4fa0-aaff-a3738286b7ea" xsi:nil="true"/>
    <Author0 xmlns="3ae841f7-cbf9-4fa0-aaff-a3738286b7ea" xsi:nil="true"/>
    <Formtype xmlns="3ae841f7-cbf9-4fa0-aaff-a3738286b7ea" xsi:nil="true"/>
    <Code xmlns="3ae841f7-cbf9-4fa0-aaff-a3738286b7ea" xsi:nil="true"/>
    <Board xmlns="3ae841f7-cbf9-4fa0-aaff-a3738286b7e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D0056-EE03-4931-A8B5-CA03FE79F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1d48cd-bbec-4535-8dcc-f08ff2afd866"/>
    <ds:schemaRef ds:uri="3ae841f7-cbf9-4fa0-aaff-a3738286b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F196B9-E69E-409C-B3F2-00F82C554E59}">
  <ds:schemaRefs>
    <ds:schemaRef ds:uri="http://schemas.microsoft.com/sharepoint/v3/contenttype/forms"/>
  </ds:schemaRefs>
</ds:datastoreItem>
</file>

<file path=customXml/itemProps3.xml><?xml version="1.0" encoding="utf-8"?>
<ds:datastoreItem xmlns:ds="http://schemas.openxmlformats.org/officeDocument/2006/customXml" ds:itemID="{E5421494-78DA-4AD0-9E98-C0586F5BD368}">
  <ds:schemaRefs>
    <ds:schemaRef ds:uri="http://schemas.microsoft.com/office/2006/metadata/properties"/>
    <ds:schemaRef ds:uri="http://schemas.microsoft.com/office/infopath/2007/PartnerControls"/>
    <ds:schemaRef ds:uri="761d48cd-bbec-4535-8dcc-f08ff2afd866"/>
    <ds:schemaRef ds:uri="3ae841f7-cbf9-4fa0-aaff-a3738286b7ea"/>
  </ds:schemaRefs>
</ds:datastoreItem>
</file>

<file path=customXml/itemProps4.xml><?xml version="1.0" encoding="utf-8"?>
<ds:datastoreItem xmlns:ds="http://schemas.openxmlformats.org/officeDocument/2006/customXml" ds:itemID="{CC246728-9907-4B06-9316-8160076E5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2499</Words>
  <Characters>14245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Scope of practice guideline</vt:lpstr>
    </vt:vector>
  </TitlesOfParts>
  <Company>Ahpra</Company>
  <LinksUpToDate>false</LinksUpToDate>
  <CharactersWithSpaces>16711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of practice guideline</dc:title>
  <dc:subject>Guideline</dc:subject>
  <dc:creator>Dental Board of Australia</dc:creator>
  <cp:lastModifiedBy>Fumi Goto</cp:lastModifiedBy>
  <cp:revision>4</cp:revision>
  <cp:lastPrinted>2012-02-10T00:45:00Z</cp:lastPrinted>
  <dcterms:created xsi:type="dcterms:W3CDTF">2019-12-17T05:41:00Z</dcterms:created>
  <dcterms:modified xsi:type="dcterms:W3CDTF">2019-12-17T23:35:00Z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0x0101007E328995E91CD741988FE0EDCD0FE501003514406CEC80134B9928815FB47C4149</vt:lpwstr>
  </property>
  <property fmtid="{D5CDD505-2E9C-101B-9397-08002B2CF9AE}" pid="3" name="Refiners">
    <vt:lpwstr>75;#AHPRA|4c722da7-77f9-475a-a7b3-79fdcd2e4fb1</vt:lpwstr>
  </property>
  <property fmtid="{D5CDD505-2E9C-101B-9397-08002B2CF9AE}" pid="4" name="News Owner">
    <vt:lpwstr/>
  </property>
</Properties>
</file>