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41" w:rsidRPr="00C3795C" w:rsidRDefault="00E32841" w:rsidP="00E32841">
      <w:pPr>
        <w:pStyle w:val="AHPRADocumenttitle"/>
      </w:pPr>
      <w:bookmarkStart w:id="0" w:name="_GoBack"/>
      <w:bookmarkEnd w:id="0"/>
      <w:r>
        <w:rPr>
          <w:noProof/>
          <w:lang w:val="en-US"/>
        </w:rPr>
        <w:t>Communiqué</w:t>
      </w:r>
    </w:p>
    <w:p w:rsidR="00E32841" w:rsidRDefault="00EC4694" w:rsidP="00E32841">
      <w:pPr>
        <w:pStyle w:val="AHPRADocumentsubheading"/>
        <w:rPr>
          <w:color w:val="auto"/>
          <w:sz w:val="24"/>
          <w:szCs w:val="24"/>
        </w:rPr>
      </w:pPr>
      <w:r>
        <w:rPr>
          <w:noProof/>
          <w:lang w:eastAsia="en-AU"/>
        </w:rPr>
        <w:pict w14:anchorId="577A7F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11.55pt;width:158.7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S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"/>
        </w:pict>
      </w:r>
    </w:p>
    <w:p w:rsidR="00E32841" w:rsidRDefault="00E32841" w:rsidP="00E32841">
      <w:pPr>
        <w:pStyle w:val="AHPRADocumentsubheading"/>
      </w:pPr>
      <w:r>
        <w:t xml:space="preserve">June 2018 meeting of the Dental </w:t>
      </w:r>
      <w:r w:rsidRPr="00984E15">
        <w:t>Board of Australia</w:t>
      </w:r>
    </w:p>
    <w:p w:rsidR="00E32841" w:rsidRDefault="00E32841" w:rsidP="00E32841">
      <w:pPr>
        <w:pStyle w:val="AHPRABody0"/>
      </w:pPr>
      <w:r>
        <w:t>The 97</w:t>
      </w:r>
      <w:r w:rsidRPr="00874485">
        <w:rPr>
          <w:vertAlign w:val="superscript"/>
        </w:rPr>
        <w:t>th</w:t>
      </w:r>
      <w:r>
        <w:t xml:space="preserve"> </w:t>
      </w:r>
      <w:r w:rsidRPr="00842420">
        <w:t>meeting of the Dental Board of Australi</w:t>
      </w:r>
      <w:r>
        <w:t>a (the Board) was held on Friday 29 June 2018</w:t>
      </w:r>
      <w:r w:rsidRPr="00842420">
        <w:t xml:space="preserve"> </w:t>
      </w:r>
      <w:r>
        <w:t>at</w:t>
      </w:r>
      <w:r w:rsidRPr="00842420">
        <w:t xml:space="preserve"> the</w:t>
      </w:r>
      <w:r>
        <w:t xml:space="preserve"> National Office of the Australian Health Practitioner Regulation Agency (AHPRA). </w:t>
      </w:r>
    </w:p>
    <w:p w:rsidR="00E32841" w:rsidRDefault="00E32841" w:rsidP="00E32841">
      <w:pPr>
        <w:pStyle w:val="AHPRABody0"/>
      </w:pPr>
    </w:p>
    <w:p w:rsidR="00E32841" w:rsidRDefault="00E32841" w:rsidP="00E32841">
      <w:pPr>
        <w:pStyle w:val="AHPRABody0"/>
      </w:pPr>
      <w:r w:rsidRPr="00C9598C">
        <w:t>This communiqué highlights key discussions and considerations from the Board’s meeting</w:t>
      </w:r>
      <w:r>
        <w:t>,</w:t>
      </w:r>
      <w:r w:rsidRPr="00C9598C">
        <w:t xml:space="preserve"> as well as other important information.</w:t>
      </w:r>
    </w:p>
    <w:p w:rsidR="00E32841" w:rsidRDefault="00E32841" w:rsidP="00E32841">
      <w:pPr>
        <w:pStyle w:val="AHPRABody0"/>
      </w:pPr>
    </w:p>
    <w:p w:rsidR="00E32841" w:rsidRDefault="00E32841" w:rsidP="00E32841">
      <w:pPr>
        <w:pStyle w:val="AHPRABody0"/>
      </w:pPr>
      <w:r w:rsidRPr="00C9598C">
        <w:t>We publish this communiqué on our website and email it to a broad range of stakeholders. We encourage you to distribute it to colleagues and interested parties</w:t>
      </w:r>
      <w:r>
        <w:t>, including</w:t>
      </w:r>
      <w:r w:rsidRPr="00C9598C">
        <w:t xml:space="preserve"> </w:t>
      </w:r>
      <w:r>
        <w:t xml:space="preserve">in </w:t>
      </w:r>
      <w:r w:rsidRPr="00C9598C">
        <w:t>the organisation you work in.</w:t>
      </w:r>
    </w:p>
    <w:p w:rsidR="00E32841" w:rsidRDefault="00E32841" w:rsidP="00E32841">
      <w:pPr>
        <w:pStyle w:val="AHPRABody0"/>
      </w:pPr>
    </w:p>
    <w:p w:rsidR="00E32841" w:rsidRPr="000F583F" w:rsidRDefault="00E32841" w:rsidP="000F583F">
      <w:pPr>
        <w:pStyle w:val="AHPRASubhead"/>
      </w:pPr>
      <w:r>
        <w:t>Regulatory action</w:t>
      </w:r>
      <w:r w:rsidR="00DA71C2">
        <w:t>s</w:t>
      </w:r>
    </w:p>
    <w:p w:rsidR="00E32841" w:rsidRDefault="00E32841" w:rsidP="00E328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Since the last communiqué, a number of actions taken by the Board </w:t>
      </w:r>
      <w:r w:rsidR="000F583F">
        <w:rPr>
          <w:sz w:val="20"/>
          <w:szCs w:val="20"/>
        </w:rPr>
        <w:t xml:space="preserve">and AHPRA </w:t>
      </w:r>
      <w:r>
        <w:rPr>
          <w:sz w:val="20"/>
          <w:szCs w:val="20"/>
        </w:rPr>
        <w:t xml:space="preserve">have achieved greater protection of the public. Highlights include: </w:t>
      </w:r>
    </w:p>
    <w:p w:rsidR="000F583F" w:rsidRDefault="000F583F" w:rsidP="00E32841">
      <w:pPr>
        <w:pStyle w:val="Default"/>
        <w:rPr>
          <w:sz w:val="20"/>
          <w:szCs w:val="20"/>
        </w:rPr>
      </w:pPr>
    </w:p>
    <w:p w:rsidR="00E32841" w:rsidRPr="000F583F" w:rsidRDefault="00E32841" w:rsidP="000F583F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F583F">
        <w:rPr>
          <w:sz w:val="20"/>
          <w:szCs w:val="20"/>
        </w:rPr>
        <w:t xml:space="preserve">A Victorian court has convicted </w:t>
      </w:r>
      <w:r w:rsidR="000F583F" w:rsidRPr="000F583F">
        <w:rPr>
          <w:sz w:val="20"/>
          <w:szCs w:val="20"/>
        </w:rPr>
        <w:t xml:space="preserve">Mr Edward Lipohar </w:t>
      </w:r>
      <w:r w:rsidRPr="000F583F">
        <w:rPr>
          <w:sz w:val="20"/>
          <w:szCs w:val="20"/>
        </w:rPr>
        <w:t>and fined him $65,000 plus $25,000 in costs for unlawfully claiming to be a dental specialist and performing restricted dental acts on two patients.</w:t>
      </w:r>
      <w:r w:rsidR="00DA71C2">
        <w:rPr>
          <w:sz w:val="20"/>
          <w:szCs w:val="20"/>
        </w:rPr>
        <w:t xml:space="preserve"> </w:t>
      </w:r>
      <w:hyperlink r:id="rId7" w:history="1">
        <w:r w:rsidR="00DA71C2" w:rsidRPr="00DA71C2">
          <w:rPr>
            <w:rStyle w:val="Hyperlink"/>
            <w:sz w:val="20"/>
            <w:szCs w:val="20"/>
          </w:rPr>
          <w:t>Read more</w:t>
        </w:r>
      </w:hyperlink>
      <w:r w:rsidR="00DA71C2">
        <w:rPr>
          <w:sz w:val="20"/>
          <w:szCs w:val="20"/>
        </w:rPr>
        <w:t>.</w:t>
      </w:r>
    </w:p>
    <w:p w:rsidR="00080672" w:rsidRDefault="00E32841" w:rsidP="00080672">
      <w:pPr>
        <w:pStyle w:val="AHPRABody0"/>
      </w:pPr>
      <w:r w:rsidRPr="00E32841">
        <w:t>Dental practitioners can find out more about the outcomes of court and tribunal action</w:t>
      </w:r>
      <w:r w:rsidR="008600ED">
        <w:t>s</w:t>
      </w:r>
      <w:r w:rsidRPr="00E32841">
        <w:t xml:space="preserve"> on the </w:t>
      </w:r>
      <w:hyperlink r:id="rId8" w:history="1">
        <w:r w:rsidRPr="008600ED">
          <w:rPr>
            <w:rStyle w:val="Hyperlink"/>
          </w:rPr>
          <w:t>Board’s website</w:t>
        </w:r>
      </w:hyperlink>
      <w:r w:rsidR="008A21DD">
        <w:t xml:space="preserve"> in</w:t>
      </w:r>
      <w:r w:rsidRPr="00E32841">
        <w:t xml:space="preserve"> </w:t>
      </w:r>
      <w:r w:rsidR="008600ED">
        <w:t xml:space="preserve">the </w:t>
      </w:r>
      <w:r w:rsidR="006E59D7" w:rsidRPr="006E59D7">
        <w:rPr>
          <w:i/>
        </w:rPr>
        <w:t>News</w:t>
      </w:r>
      <w:r w:rsidRPr="00E32841">
        <w:t xml:space="preserve"> </w:t>
      </w:r>
      <w:r w:rsidR="008A21DD">
        <w:t>section</w:t>
      </w:r>
      <w:r w:rsidR="008600ED">
        <w:t xml:space="preserve">, </w:t>
      </w:r>
      <w:r w:rsidR="008A21DD">
        <w:t xml:space="preserve">on the </w:t>
      </w:r>
      <w:hyperlink r:id="rId9" w:history="1">
        <w:r w:rsidR="008A21DD" w:rsidRPr="008A21DD">
          <w:rPr>
            <w:rStyle w:val="Hyperlink"/>
          </w:rPr>
          <w:t>AHPRA website</w:t>
        </w:r>
      </w:hyperlink>
      <w:r w:rsidRPr="00E32841">
        <w:t xml:space="preserve"> </w:t>
      </w:r>
      <w:r w:rsidR="008A21DD">
        <w:t xml:space="preserve">in the </w:t>
      </w:r>
      <w:r w:rsidR="006E59D7" w:rsidRPr="006E59D7">
        <w:t>Publications and resources</w:t>
      </w:r>
      <w:r w:rsidRPr="00E32841">
        <w:t xml:space="preserve"> section where </w:t>
      </w:r>
      <w:r w:rsidR="008A21DD">
        <w:t>there is</w:t>
      </w:r>
      <w:r w:rsidRPr="00E32841">
        <w:t xml:space="preserve"> a page dedicated to court and tribunal outcomes</w:t>
      </w:r>
      <w:r w:rsidR="00080672">
        <w:t xml:space="preserve"> or the </w:t>
      </w:r>
      <w:hyperlink r:id="rId10" w:history="1">
        <w:r w:rsidR="00080672" w:rsidRPr="00080672">
          <w:rPr>
            <w:rStyle w:val="Hyperlink"/>
            <w:spacing w:val="-2"/>
          </w:rPr>
          <w:t>Australasian Legal Information Institute</w:t>
        </w:r>
        <w:r w:rsidR="00080672" w:rsidRPr="00080672">
          <w:rPr>
            <w:rStyle w:val="Hyperlink"/>
          </w:rPr>
          <w:t xml:space="preserve"> website</w:t>
        </w:r>
      </w:hyperlink>
      <w:r w:rsidR="00080672">
        <w:t xml:space="preserve"> under regulatory decisions for tribunal decisions.</w:t>
      </w:r>
    </w:p>
    <w:p w:rsidR="00E32841" w:rsidRDefault="00E32841" w:rsidP="00E32841">
      <w:pPr>
        <w:pStyle w:val="Default"/>
      </w:pPr>
    </w:p>
    <w:p w:rsidR="00C22B19" w:rsidRDefault="00E32841" w:rsidP="00C22B19">
      <w:pPr>
        <w:pStyle w:val="Default"/>
        <w:rPr>
          <w:b/>
          <w:bCs/>
          <w:color w:val="008EC4"/>
          <w:sz w:val="20"/>
          <w:szCs w:val="20"/>
        </w:rPr>
      </w:pPr>
      <w:r>
        <w:rPr>
          <w:b/>
          <w:bCs/>
          <w:color w:val="008EC4"/>
          <w:sz w:val="20"/>
          <w:szCs w:val="20"/>
        </w:rPr>
        <w:t xml:space="preserve">Australian Dental Council </w:t>
      </w:r>
      <w:r w:rsidR="00C22B19">
        <w:rPr>
          <w:b/>
          <w:bCs/>
          <w:color w:val="008EC4"/>
          <w:sz w:val="20"/>
          <w:szCs w:val="20"/>
        </w:rPr>
        <w:t xml:space="preserve">new </w:t>
      </w:r>
      <w:r w:rsidR="00C22B19" w:rsidRPr="00C22B19">
        <w:rPr>
          <w:b/>
          <w:bCs/>
          <w:color w:val="008EC4"/>
          <w:sz w:val="20"/>
          <w:szCs w:val="20"/>
        </w:rPr>
        <w:t>examination and administration centre</w:t>
      </w:r>
    </w:p>
    <w:p w:rsidR="00C22B19" w:rsidRPr="00C22B19" w:rsidRDefault="00C22B19" w:rsidP="00C22B19">
      <w:pPr>
        <w:pStyle w:val="Default"/>
        <w:rPr>
          <w:color w:val="008EC4"/>
          <w:sz w:val="20"/>
          <w:szCs w:val="20"/>
        </w:rPr>
      </w:pPr>
    </w:p>
    <w:p w:rsidR="00C22B19" w:rsidRPr="00C0713F" w:rsidRDefault="00C0713F" w:rsidP="00C22B19">
      <w:pPr>
        <w:rPr>
          <w:rFonts w:ascii="Open Sans" w:hAnsi="Open Sans" w:cs="Arial"/>
          <w:color w:val="54575B"/>
          <w:sz w:val="13"/>
          <w:szCs w:val="13"/>
        </w:rPr>
      </w:pPr>
      <w:r>
        <w:rPr>
          <w:sz w:val="20"/>
          <w:szCs w:val="20"/>
        </w:rPr>
        <w:t>Members o</w:t>
      </w:r>
      <w:r w:rsidR="00C22B19">
        <w:rPr>
          <w:sz w:val="20"/>
          <w:szCs w:val="20"/>
        </w:rPr>
        <w:t xml:space="preserve">f the Board recently visited </w:t>
      </w:r>
      <w:r>
        <w:rPr>
          <w:sz w:val="20"/>
          <w:szCs w:val="20"/>
        </w:rPr>
        <w:t xml:space="preserve">the </w:t>
      </w:r>
      <w:hyperlink r:id="rId11" w:history="1">
        <w:r w:rsidR="00DA71C2" w:rsidRPr="00C0713F">
          <w:rPr>
            <w:rStyle w:val="Hyperlink"/>
            <w:sz w:val="20"/>
            <w:szCs w:val="20"/>
          </w:rPr>
          <w:t>A</w:t>
        </w:r>
        <w:r w:rsidRPr="00C0713F">
          <w:rPr>
            <w:rStyle w:val="Hyperlink"/>
            <w:sz w:val="20"/>
            <w:szCs w:val="20"/>
          </w:rPr>
          <w:t xml:space="preserve">ustralian </w:t>
        </w:r>
        <w:r w:rsidR="00DA71C2" w:rsidRPr="00C0713F">
          <w:rPr>
            <w:rStyle w:val="Hyperlink"/>
            <w:sz w:val="20"/>
            <w:szCs w:val="20"/>
          </w:rPr>
          <w:t>D</w:t>
        </w:r>
        <w:r w:rsidRPr="00C0713F">
          <w:rPr>
            <w:rStyle w:val="Hyperlink"/>
            <w:sz w:val="20"/>
            <w:szCs w:val="20"/>
          </w:rPr>
          <w:t xml:space="preserve">ental Council’s </w:t>
        </w:r>
      </w:hyperlink>
      <w:r>
        <w:rPr>
          <w:sz w:val="20"/>
          <w:szCs w:val="20"/>
        </w:rPr>
        <w:t xml:space="preserve">(the ADC) </w:t>
      </w:r>
      <w:r w:rsidR="00DA71C2" w:rsidRPr="00DA71C2">
        <w:rPr>
          <w:sz w:val="20"/>
          <w:szCs w:val="20"/>
        </w:rPr>
        <w:t>new examin</w:t>
      </w:r>
      <w:r>
        <w:rPr>
          <w:sz w:val="20"/>
          <w:szCs w:val="20"/>
        </w:rPr>
        <w:t xml:space="preserve">ation and administration centre. </w:t>
      </w:r>
      <w:r w:rsidR="00C22B19" w:rsidRPr="00C0713F">
        <w:rPr>
          <w:sz w:val="20"/>
          <w:szCs w:val="20"/>
        </w:rPr>
        <w:t>The ADC is the accreditation authority responsible for accrediting education providers, </w:t>
      </w:r>
      <w:r w:rsidR="00C22B19" w:rsidRPr="00C22B19">
        <w:rPr>
          <w:sz w:val="20"/>
          <w:szCs w:val="20"/>
        </w:rPr>
        <w:t>programs of study</w:t>
      </w:r>
      <w:r w:rsidR="00C22B19">
        <w:rPr>
          <w:sz w:val="20"/>
          <w:szCs w:val="20"/>
        </w:rPr>
        <w:t xml:space="preserve">, and conducting assessments </w:t>
      </w:r>
      <w:r w:rsidR="00C22B19" w:rsidRPr="00C0713F">
        <w:rPr>
          <w:sz w:val="20"/>
          <w:szCs w:val="20"/>
        </w:rPr>
        <w:t>for the dental profession.</w:t>
      </w:r>
    </w:p>
    <w:p w:rsidR="00C0713F" w:rsidRPr="00C22B19" w:rsidRDefault="00C0713F" w:rsidP="00C22B19">
      <w:pPr>
        <w:rPr>
          <w:sz w:val="20"/>
          <w:szCs w:val="20"/>
        </w:rPr>
      </w:pPr>
      <w:r>
        <w:rPr>
          <w:sz w:val="20"/>
          <w:szCs w:val="20"/>
        </w:rPr>
        <w:t xml:space="preserve">This new centre </w:t>
      </w:r>
      <w:r w:rsidR="00C22B19">
        <w:rPr>
          <w:sz w:val="20"/>
          <w:szCs w:val="20"/>
        </w:rPr>
        <w:t xml:space="preserve">is </w:t>
      </w:r>
      <w:r w:rsidR="00265AFF">
        <w:rPr>
          <w:sz w:val="20"/>
          <w:szCs w:val="20"/>
        </w:rPr>
        <w:t xml:space="preserve">a </w:t>
      </w:r>
      <w:r w:rsidR="00C22B19">
        <w:rPr>
          <w:sz w:val="20"/>
          <w:szCs w:val="20"/>
        </w:rPr>
        <w:t xml:space="preserve">significant investment that creates a scalable and practicable examination delivery model for the dental profession in Australia. </w:t>
      </w:r>
      <w:r w:rsidRPr="00C22B19">
        <w:rPr>
          <w:sz w:val="20"/>
          <w:szCs w:val="20"/>
        </w:rPr>
        <w:t xml:space="preserve">The Board </w:t>
      </w:r>
      <w:r w:rsidR="00C22B19" w:rsidRPr="00C22B19">
        <w:rPr>
          <w:sz w:val="20"/>
          <w:szCs w:val="20"/>
        </w:rPr>
        <w:t xml:space="preserve">wishes to congratulate </w:t>
      </w:r>
      <w:r w:rsidRPr="00C22B19">
        <w:rPr>
          <w:sz w:val="20"/>
          <w:szCs w:val="20"/>
        </w:rPr>
        <w:t>the ADC</w:t>
      </w:r>
      <w:r w:rsidR="00C22B19" w:rsidRPr="00C22B19">
        <w:rPr>
          <w:sz w:val="20"/>
          <w:szCs w:val="20"/>
        </w:rPr>
        <w:t xml:space="preserve"> on the delivery of this important project.</w:t>
      </w:r>
    </w:p>
    <w:p w:rsidR="00E32841" w:rsidRPr="00E32841" w:rsidRDefault="00E32841" w:rsidP="00E32841">
      <w:pPr>
        <w:pStyle w:val="AHPRASubhead"/>
      </w:pPr>
      <w:r w:rsidRPr="00E32841">
        <w:t>Scope of practice review update</w:t>
      </w:r>
    </w:p>
    <w:p w:rsidR="00E32841" w:rsidRDefault="00E32841" w:rsidP="00E32841">
      <w:pPr>
        <w:rPr>
          <w:rFonts w:cs="Arial"/>
          <w:i/>
          <w:sz w:val="20"/>
          <w:szCs w:val="20"/>
        </w:rPr>
      </w:pPr>
      <w:r w:rsidRPr="00AA30D0">
        <w:rPr>
          <w:rFonts w:cs="Arial"/>
          <w:sz w:val="20"/>
          <w:szCs w:val="20"/>
        </w:rPr>
        <w:t xml:space="preserve">The Board is currently </w:t>
      </w:r>
      <w:r>
        <w:rPr>
          <w:rFonts w:cs="Arial"/>
          <w:sz w:val="20"/>
          <w:szCs w:val="20"/>
        </w:rPr>
        <w:t>carrying out</w:t>
      </w:r>
      <w:r w:rsidRPr="00AA30D0">
        <w:rPr>
          <w:rFonts w:cs="Arial"/>
          <w:sz w:val="20"/>
          <w:szCs w:val="20"/>
        </w:rPr>
        <w:t xml:space="preserve"> a scheduled review of its </w:t>
      </w:r>
      <w:r w:rsidRPr="00AA30D0">
        <w:rPr>
          <w:rFonts w:cs="Arial"/>
          <w:i/>
          <w:sz w:val="20"/>
          <w:szCs w:val="20"/>
        </w:rPr>
        <w:t>Scope of practice registration standard</w:t>
      </w:r>
      <w:r w:rsidRPr="00AA30D0">
        <w:rPr>
          <w:rFonts w:cs="Arial"/>
          <w:sz w:val="20"/>
          <w:szCs w:val="20"/>
        </w:rPr>
        <w:t xml:space="preserve"> and </w:t>
      </w:r>
      <w:r>
        <w:rPr>
          <w:rFonts w:cs="Arial"/>
          <w:i/>
          <w:sz w:val="20"/>
          <w:szCs w:val="20"/>
        </w:rPr>
        <w:t>Guidelines for scope of practice.</w:t>
      </w:r>
    </w:p>
    <w:p w:rsidR="00E32841" w:rsidRDefault="00C0713F" w:rsidP="00E32841">
      <w:pPr>
        <w:rPr>
          <w:rFonts w:cs="Arial"/>
          <w:sz w:val="20"/>
          <w:szCs w:val="20"/>
        </w:rPr>
      </w:pPr>
      <w:r w:rsidRPr="0051025D">
        <w:rPr>
          <w:sz w:val="20"/>
          <w:szCs w:val="20"/>
        </w:rPr>
        <w:t>Public consultation has recently concluded with an overwhelming response. More than 1,100 submissions have been received</w:t>
      </w:r>
      <w:r w:rsidR="008A21DD">
        <w:rPr>
          <w:sz w:val="20"/>
          <w:szCs w:val="20"/>
        </w:rPr>
        <w:t xml:space="preserve">, with </w:t>
      </w:r>
      <w:r w:rsidRPr="0051025D">
        <w:rPr>
          <w:sz w:val="20"/>
          <w:szCs w:val="20"/>
        </w:rPr>
        <w:t>a variety of view</w:t>
      </w:r>
      <w:r w:rsidR="008A21DD">
        <w:rPr>
          <w:sz w:val="20"/>
          <w:szCs w:val="20"/>
        </w:rPr>
        <w:t>s</w:t>
      </w:r>
      <w:r w:rsidRPr="0051025D">
        <w:rPr>
          <w:sz w:val="20"/>
          <w:szCs w:val="20"/>
        </w:rPr>
        <w:t xml:space="preserve"> expressed. </w:t>
      </w:r>
      <w:r>
        <w:rPr>
          <w:rFonts w:cs="Arial"/>
          <w:sz w:val="20"/>
          <w:szCs w:val="20"/>
        </w:rPr>
        <w:t>T</w:t>
      </w:r>
      <w:r w:rsidR="00E32841" w:rsidRPr="00AA30D0">
        <w:rPr>
          <w:rFonts w:cs="Arial"/>
          <w:sz w:val="20"/>
          <w:szCs w:val="20"/>
        </w:rPr>
        <w:t xml:space="preserve">he Board thanks all registrants and stakeholders who took the time to provide a submission. </w:t>
      </w:r>
    </w:p>
    <w:p w:rsidR="00E32841" w:rsidRDefault="00E32841" w:rsidP="00E32841">
      <w:pPr>
        <w:rPr>
          <w:rFonts w:cs="Arial"/>
          <w:sz w:val="20"/>
          <w:szCs w:val="20"/>
        </w:rPr>
      </w:pPr>
      <w:r w:rsidRPr="00AA30D0">
        <w:rPr>
          <w:rFonts w:cs="Arial"/>
          <w:sz w:val="20"/>
          <w:szCs w:val="20"/>
        </w:rPr>
        <w:t xml:space="preserve">The submissions are currently being reviewed and will be published (except those made in confidence) </w:t>
      </w:r>
      <w:r>
        <w:rPr>
          <w:rFonts w:cs="Arial"/>
          <w:sz w:val="20"/>
          <w:szCs w:val="20"/>
        </w:rPr>
        <w:t>on the Board’s</w:t>
      </w:r>
      <w:r w:rsidRPr="00AA30D0">
        <w:rPr>
          <w:rFonts w:cs="Arial"/>
          <w:sz w:val="20"/>
          <w:szCs w:val="20"/>
        </w:rPr>
        <w:t xml:space="preserve"> </w:t>
      </w:r>
      <w:hyperlink r:id="rId12" w:history="1">
        <w:r w:rsidRPr="00DD595B">
          <w:rPr>
            <w:rStyle w:val="Hyperlink"/>
            <w:sz w:val="20"/>
            <w:szCs w:val="20"/>
          </w:rPr>
          <w:t>Past consultations</w:t>
        </w:r>
        <w:r w:rsidRPr="00683A04">
          <w:rPr>
            <w:rStyle w:val="Hyperlink"/>
            <w:u w:val="none"/>
          </w:rPr>
          <w:t xml:space="preserve"> </w:t>
        </w:r>
      </w:hyperlink>
      <w:r w:rsidR="006E59D7" w:rsidRPr="006E59D7">
        <w:rPr>
          <w:rFonts w:cs="Arial"/>
          <w:sz w:val="20"/>
          <w:szCs w:val="20"/>
        </w:rPr>
        <w:t>page</w:t>
      </w:r>
      <w:r w:rsidR="008A21DD">
        <w:rPr>
          <w:rStyle w:val="Hyperlink"/>
          <w:u w:val="none"/>
        </w:rPr>
        <w:t xml:space="preserve"> </w:t>
      </w:r>
      <w:r w:rsidR="00C0713F">
        <w:rPr>
          <w:rFonts w:cs="Arial"/>
          <w:sz w:val="20"/>
          <w:szCs w:val="20"/>
        </w:rPr>
        <w:t xml:space="preserve">once this review has been completed. </w:t>
      </w:r>
    </w:p>
    <w:p w:rsidR="00080672" w:rsidRDefault="00080672" w:rsidP="00E32841">
      <w:pPr>
        <w:pStyle w:val="AHPRASubhead"/>
      </w:pPr>
    </w:p>
    <w:p w:rsidR="00E32841" w:rsidRPr="00092C0D" w:rsidRDefault="00E32841" w:rsidP="00E32841">
      <w:pPr>
        <w:pStyle w:val="AHPRASubhead"/>
      </w:pPr>
      <w:r w:rsidRPr="00092C0D">
        <w:lastRenderedPageBreak/>
        <w:t>Are your contact details up-to-date?</w:t>
      </w:r>
    </w:p>
    <w:p w:rsidR="00E32841" w:rsidRDefault="00E32841" w:rsidP="00E32841">
      <w:pPr>
        <w:pStyle w:val="AHPRAbody"/>
      </w:pPr>
      <w:r w:rsidRPr="00092C0D">
        <w:t xml:space="preserve">It is important that your contact details are up-to-date to receive renewal reminders from AHPRA and information from the Board. You can check your details </w:t>
      </w:r>
      <w:r w:rsidR="008A21DD" w:rsidRPr="00092C0D">
        <w:t>via the</w:t>
      </w:r>
      <w:r w:rsidR="008A21DD" w:rsidRPr="00DA20E0">
        <w:t xml:space="preserve"> </w:t>
      </w:r>
      <w:r w:rsidR="008A21DD" w:rsidRPr="00797754">
        <w:t>Login icon</w:t>
      </w:r>
      <w:r w:rsidR="008A21DD" w:rsidRPr="00DA20E0">
        <w:t xml:space="preserve"> at the top right</w:t>
      </w:r>
      <w:r w:rsidR="008A21DD">
        <w:t xml:space="preserve"> of </w:t>
      </w:r>
      <w:r w:rsidR="008A21DD" w:rsidRPr="00DA20E0">
        <w:t xml:space="preserve">the </w:t>
      </w:r>
      <w:hyperlink r:id="rId13" w:history="1">
        <w:r w:rsidR="008A21DD" w:rsidRPr="008A21DD">
          <w:rPr>
            <w:rStyle w:val="Hyperlink"/>
          </w:rPr>
          <w:t>AHPRA website</w:t>
        </w:r>
      </w:hyperlink>
      <w:r w:rsidRPr="00DA20E0">
        <w:t>. Email accounts need to be set to receive communications from AHPRA and the Board to avoid misdirection to an account junk box.</w:t>
      </w:r>
    </w:p>
    <w:p w:rsidR="00E32841" w:rsidRDefault="00E32841" w:rsidP="00E32841">
      <w:pPr>
        <w:pStyle w:val="AHPRASubhead"/>
      </w:pPr>
      <w:r>
        <w:t xml:space="preserve">Conclusion </w:t>
      </w:r>
    </w:p>
    <w:p w:rsidR="00E32841" w:rsidRDefault="00E32841" w:rsidP="00E32841">
      <w:pPr>
        <w:pStyle w:val="AHPRAbody"/>
        <w:spacing w:after="0" w:line="24" w:lineRule="atLeast"/>
      </w:pPr>
      <w:r>
        <w:t xml:space="preserve">The National Board publishes a range of information about registration and the National Board’s expectations of practitioners on its website at </w:t>
      </w:r>
      <w:r>
        <w:rPr>
          <w:color w:val="0000FF"/>
          <w:u w:val="single"/>
        </w:rPr>
        <w:t xml:space="preserve">www.dentalboard.gov.au </w:t>
      </w:r>
      <w:r>
        <w:t xml:space="preserve">or </w:t>
      </w:r>
      <w:r>
        <w:rPr>
          <w:color w:val="0000FF"/>
          <w:u w:val="single"/>
        </w:rPr>
        <w:t>www.ahpra.gov.au</w:t>
      </w:r>
      <w:r>
        <w:t xml:space="preserve">. </w:t>
      </w:r>
    </w:p>
    <w:p w:rsidR="00E32841" w:rsidRDefault="00E32841" w:rsidP="00E32841">
      <w:pPr>
        <w:pStyle w:val="AHPRAbody"/>
        <w:spacing w:after="0" w:line="24" w:lineRule="atLeast"/>
      </w:pPr>
    </w:p>
    <w:p w:rsidR="00E32841" w:rsidRDefault="00E32841" w:rsidP="00E32841">
      <w:pPr>
        <w:pStyle w:val="AHPRAbody"/>
        <w:spacing w:after="0" w:line="24" w:lineRule="atLeast"/>
      </w:pPr>
      <w:r>
        <w:t xml:space="preserve">For more information or help with questions about your registration please send an </w:t>
      </w:r>
      <w:hyperlink r:id="rId14" w:history="1">
        <w:r w:rsidRPr="00683A04">
          <w:rPr>
            <w:rStyle w:val="Hyperlink"/>
          </w:rPr>
          <w:t>online enquiry form</w:t>
        </w:r>
      </w:hyperlink>
      <w:r>
        <w:t xml:space="preserve"> or contact AHPRA on 1300 419 495. </w:t>
      </w:r>
    </w:p>
    <w:p w:rsidR="00E32841" w:rsidRDefault="00E32841" w:rsidP="00E32841">
      <w:pPr>
        <w:pStyle w:val="AHPRAbody"/>
        <w:spacing w:after="0"/>
      </w:pPr>
    </w:p>
    <w:p w:rsidR="00E32841" w:rsidRDefault="00E32841" w:rsidP="00E32841">
      <w:pPr>
        <w:pStyle w:val="AHPRAbody"/>
        <w:spacing w:after="0"/>
      </w:pPr>
      <w:r w:rsidRPr="00BE0F7E">
        <w:t>John Lockwood AM</w:t>
      </w:r>
    </w:p>
    <w:p w:rsidR="00E32841" w:rsidRPr="00BE0F7E" w:rsidRDefault="00E32841" w:rsidP="00E32841">
      <w:pPr>
        <w:pStyle w:val="AHPRAbody"/>
        <w:spacing w:after="0"/>
      </w:pPr>
    </w:p>
    <w:p w:rsidR="00E32841" w:rsidRDefault="00E32841" w:rsidP="00E32841">
      <w:pPr>
        <w:pStyle w:val="AHPRASubheadinglevel3"/>
        <w:spacing w:before="0" w:after="0"/>
        <w:rPr>
          <w:b/>
        </w:rPr>
      </w:pPr>
      <w:r>
        <w:rPr>
          <w:b/>
        </w:rPr>
        <w:t xml:space="preserve">Chair, </w:t>
      </w:r>
      <w:r w:rsidRPr="00BE0F7E">
        <w:rPr>
          <w:b/>
        </w:rPr>
        <w:t>Dental Board of Australia</w:t>
      </w:r>
    </w:p>
    <w:p w:rsidR="00E32841" w:rsidRPr="00E6481F" w:rsidRDefault="008A4D8A" w:rsidP="00E32841">
      <w:pPr>
        <w:rPr>
          <w:sz w:val="20"/>
          <w:szCs w:val="20"/>
        </w:rPr>
      </w:pPr>
      <w:r w:rsidRPr="008A4D8A">
        <w:rPr>
          <w:sz w:val="20"/>
          <w:szCs w:val="20"/>
        </w:rPr>
        <w:t xml:space="preserve">20 </w:t>
      </w:r>
      <w:r w:rsidR="00E32841" w:rsidRPr="008A4D8A">
        <w:rPr>
          <w:sz w:val="20"/>
          <w:szCs w:val="20"/>
        </w:rPr>
        <w:t>July 2018</w:t>
      </w:r>
    </w:p>
    <w:p w:rsidR="00E32841" w:rsidRDefault="00E32841" w:rsidP="00E32841"/>
    <w:p w:rsidR="00E32841" w:rsidRDefault="00E32841" w:rsidP="00E32841"/>
    <w:p w:rsidR="00E32841" w:rsidRDefault="00E32841" w:rsidP="00E32841"/>
    <w:p w:rsidR="00CD3FE0" w:rsidRDefault="00CD3FE0"/>
    <w:sectPr w:rsidR="00CD3FE0" w:rsidSect="00A3657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94" w:rsidRDefault="00EC4694" w:rsidP="00E32841">
      <w:pPr>
        <w:spacing w:after="0"/>
      </w:pPr>
      <w:r>
        <w:separator/>
      </w:r>
    </w:p>
  </w:endnote>
  <w:endnote w:type="continuationSeparator" w:id="0">
    <w:p w:rsidR="00EC4694" w:rsidRDefault="00EC4694" w:rsidP="00E328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2" w:rsidRDefault="00D41CCD" w:rsidP="00A36572">
    <w:pPr>
      <w:pStyle w:val="AHPRAfootnote"/>
      <w:framePr w:wrap="around" w:vAnchor="text" w:hAnchor="margin" w:xAlign="right" w:y="1"/>
    </w:pPr>
    <w:r>
      <w:fldChar w:fldCharType="begin"/>
    </w:r>
    <w:r w:rsidR="001201C6">
      <w:instrText xml:space="preserve">PAGE  </w:instrText>
    </w:r>
    <w:r>
      <w:fldChar w:fldCharType="end"/>
    </w:r>
  </w:p>
  <w:p w:rsidR="00A36572" w:rsidRDefault="00EC4694" w:rsidP="00A36572">
    <w:pPr>
      <w:pStyle w:val="AHPRAfootnote"/>
      <w:ind w:right="360"/>
    </w:pPr>
  </w:p>
  <w:p w:rsidR="00A36572" w:rsidRDefault="00EC46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2" w:rsidRPr="000E7E28" w:rsidRDefault="00EC4694" w:rsidP="00A36572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201C6" w:rsidRPr="000E7E28">
          <w:t xml:space="preserve">Page </w:t>
        </w:r>
        <w:r w:rsidR="00D41CCD">
          <w:fldChar w:fldCharType="begin"/>
        </w:r>
        <w:r w:rsidR="001201C6">
          <w:instrText xml:space="preserve"> PAGE </w:instrText>
        </w:r>
        <w:r w:rsidR="00D41CCD">
          <w:fldChar w:fldCharType="separate"/>
        </w:r>
        <w:r w:rsidR="00A506F0">
          <w:rPr>
            <w:noProof/>
          </w:rPr>
          <w:t>2</w:t>
        </w:r>
        <w:r w:rsidR="00D41CCD">
          <w:rPr>
            <w:noProof/>
          </w:rPr>
          <w:fldChar w:fldCharType="end"/>
        </w:r>
        <w:r w:rsidR="001201C6" w:rsidRPr="000E7E28">
          <w:t xml:space="preserve"> of </w:t>
        </w:r>
        <w:r w:rsidR="00D41CCD">
          <w:fldChar w:fldCharType="begin"/>
        </w:r>
        <w:r w:rsidR="001201C6">
          <w:instrText xml:space="preserve"> NUMPAGES  </w:instrText>
        </w:r>
        <w:r w:rsidR="00D41CCD">
          <w:fldChar w:fldCharType="separate"/>
        </w:r>
        <w:r w:rsidR="00A506F0">
          <w:rPr>
            <w:noProof/>
          </w:rPr>
          <w:t>2</w:t>
        </w:r>
        <w:r w:rsidR="00D41CC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2" w:rsidRDefault="00EC4694" w:rsidP="00A36572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94" w:rsidRDefault="00EC4694" w:rsidP="00E32841">
      <w:pPr>
        <w:spacing w:after="0"/>
      </w:pPr>
      <w:r>
        <w:separator/>
      </w:r>
    </w:p>
  </w:footnote>
  <w:footnote w:type="continuationSeparator" w:id="0">
    <w:p w:rsidR="00EC4694" w:rsidRDefault="00EC4694" w:rsidP="00E328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2" w:rsidRPr="00315933" w:rsidRDefault="00EC4694" w:rsidP="00A36572">
    <w:pPr>
      <w:ind w:left="-1134" w:right="-567"/>
      <w:jc w:val="right"/>
    </w:pPr>
  </w:p>
  <w:p w:rsidR="00A36572" w:rsidRDefault="00EC46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2" w:rsidRDefault="001201C6" w:rsidP="00A36572">
    <w:r w:rsidRPr="005E2917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4561205</wp:posOffset>
          </wp:positionH>
          <wp:positionV relativeFrom="margin">
            <wp:posOffset>-1555750</wp:posOffset>
          </wp:positionV>
          <wp:extent cx="1495425" cy="1560830"/>
          <wp:effectExtent l="0" t="0" r="0" b="0"/>
          <wp:wrapSquare wrapText="bothSides"/>
          <wp:docPr id="5" name="Picture 3" descr="Dental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Dental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56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572" w:rsidRDefault="00EC4694" w:rsidP="00A36572"/>
  <w:p w:rsidR="00A36572" w:rsidRDefault="00EC4694" w:rsidP="00A36572"/>
  <w:p w:rsidR="00A36572" w:rsidRDefault="00EC4694" w:rsidP="00A36572"/>
  <w:p w:rsidR="00A36572" w:rsidRDefault="00EC4694" w:rsidP="00A36572"/>
  <w:p w:rsidR="00A36572" w:rsidRDefault="00EC4694" w:rsidP="00A365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481"/>
    <w:multiLevelType w:val="hybridMultilevel"/>
    <w:tmpl w:val="0172E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EE7456D"/>
    <w:multiLevelType w:val="multilevel"/>
    <w:tmpl w:val="461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9D5"/>
    <w:multiLevelType w:val="hybridMultilevel"/>
    <w:tmpl w:val="80D61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83E3C"/>
    <w:multiLevelType w:val="hybridMultilevel"/>
    <w:tmpl w:val="ADE4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0" w15:restartNumberingAfterBreak="0">
    <w:nsid w:val="64A27508"/>
    <w:multiLevelType w:val="multilevel"/>
    <w:tmpl w:val="98C2EC0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9F2ACF"/>
    <w:multiLevelType w:val="multilevel"/>
    <w:tmpl w:val="80A488D4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7592A"/>
    <w:multiLevelType w:val="hybridMultilevel"/>
    <w:tmpl w:val="F612D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660"/>
    <w:multiLevelType w:val="multilevel"/>
    <w:tmpl w:val="C4183F12"/>
    <w:numStyleLink w:val="AHPRANumberedlist"/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6"/>
  </w:num>
  <w:num w:numId="6">
    <w:abstractNumId w:val="14"/>
  </w:num>
  <w:num w:numId="7">
    <w:abstractNumId w:val="14"/>
  </w:num>
  <w:num w:numId="8">
    <w:abstractNumId w:val="12"/>
  </w:num>
  <w:num w:numId="9">
    <w:abstractNumId w:val="12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2">
    <w:abstractNumId w:val="11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3">
    <w:abstractNumId w:val="4"/>
  </w:num>
  <w:num w:numId="14">
    <w:abstractNumId w:val="2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3"/>
  </w:num>
  <w:num w:numId="23">
    <w:abstractNumId w:val="3"/>
  </w:num>
  <w:num w:numId="24">
    <w:abstractNumId w:val="9"/>
  </w:num>
  <w:num w:numId="25">
    <w:abstractNumId w:val="6"/>
  </w:num>
  <w:num w:numId="26">
    <w:abstractNumId w:val="15"/>
  </w:num>
  <w:num w:numId="27">
    <w:abstractNumId w:val="1"/>
  </w:num>
  <w:num w:numId="28">
    <w:abstractNumId w:val="6"/>
  </w:num>
  <w:num w:numId="29">
    <w:abstractNumId w:val="6"/>
  </w:num>
  <w:num w:numId="30">
    <w:abstractNumId w:val="1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841"/>
    <w:rsid w:val="00080672"/>
    <w:rsid w:val="000F583F"/>
    <w:rsid w:val="001201C6"/>
    <w:rsid w:val="00265AFF"/>
    <w:rsid w:val="00277B73"/>
    <w:rsid w:val="00370535"/>
    <w:rsid w:val="003A0266"/>
    <w:rsid w:val="00415E27"/>
    <w:rsid w:val="005B3644"/>
    <w:rsid w:val="006E59D7"/>
    <w:rsid w:val="008600ED"/>
    <w:rsid w:val="0087412B"/>
    <w:rsid w:val="008A21DD"/>
    <w:rsid w:val="008A4D8A"/>
    <w:rsid w:val="009030AA"/>
    <w:rsid w:val="009F3D79"/>
    <w:rsid w:val="00A506F0"/>
    <w:rsid w:val="00A76DCC"/>
    <w:rsid w:val="00AA5E31"/>
    <w:rsid w:val="00B30969"/>
    <w:rsid w:val="00B569B5"/>
    <w:rsid w:val="00C0713F"/>
    <w:rsid w:val="00C22B19"/>
    <w:rsid w:val="00C8154C"/>
    <w:rsid w:val="00CD3FE0"/>
    <w:rsid w:val="00D121D5"/>
    <w:rsid w:val="00D41CCD"/>
    <w:rsid w:val="00D76BB8"/>
    <w:rsid w:val="00DA71C2"/>
    <w:rsid w:val="00DB5873"/>
    <w:rsid w:val="00E0714F"/>
    <w:rsid w:val="00E32841"/>
    <w:rsid w:val="00EC4694"/>
    <w:rsid w:val="00F13C5B"/>
    <w:rsid w:val="00F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28FAA63D-1361-4FDF-ABD7-228B120B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E32841"/>
    <w:pPr>
      <w:spacing w:after="200"/>
    </w:pPr>
    <w:rPr>
      <w:rFonts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3A02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13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13C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030AA"/>
  </w:style>
  <w:style w:type="paragraph" w:styleId="ListParagraph">
    <w:name w:val="List Paragraph"/>
    <w:basedOn w:val="Normal"/>
    <w:uiPriority w:val="34"/>
    <w:qFormat/>
    <w:rsid w:val="009030AA"/>
    <w:pPr>
      <w:ind w:left="720"/>
      <w:contextualSpacing/>
    </w:pPr>
  </w:style>
  <w:style w:type="character" w:styleId="IntenseEmphasis">
    <w:name w:val="Intense Emphasis"/>
    <w:aliases w:val="AHPRA- Footer"/>
    <w:uiPriority w:val="1"/>
    <w:unhideWhenUsed/>
    <w:qFormat/>
    <w:rsid w:val="00F13C5B"/>
    <w:rPr>
      <w:rFonts w:ascii="Arial" w:hAnsi="Arial" w:cs="Arial"/>
      <w:sz w:val="16"/>
    </w:rPr>
  </w:style>
  <w:style w:type="paragraph" w:customStyle="1" w:styleId="AHPRAbody">
    <w:name w:val="AHPRA body"/>
    <w:basedOn w:val="Normal"/>
    <w:link w:val="AHPRAbodyChar"/>
    <w:qFormat/>
    <w:rsid w:val="00F13C5B"/>
    <w:rPr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F13C5B"/>
    <w:rPr>
      <w:rFonts w:cs="Arial"/>
      <w:szCs w:val="24"/>
    </w:rPr>
  </w:style>
  <w:style w:type="paragraph" w:customStyle="1" w:styleId="AHPRANumberedlistlevel1">
    <w:name w:val="AHPRA Numbered list level 1"/>
    <w:basedOn w:val="AHPRABulletlevel1"/>
    <w:rsid w:val="009030AA"/>
    <w:pPr>
      <w:numPr>
        <w:numId w:val="26"/>
      </w:numPr>
    </w:pPr>
  </w:style>
  <w:style w:type="paragraph" w:customStyle="1" w:styleId="para">
    <w:name w:val="para"/>
    <w:uiPriority w:val="1"/>
    <w:rsid w:val="009030AA"/>
    <w:pPr>
      <w:spacing w:after="240"/>
      <w:ind w:left="425"/>
    </w:pPr>
    <w:rPr>
      <w:rFonts w:eastAsia="Calibri"/>
    </w:rPr>
  </w:style>
  <w:style w:type="paragraph" w:customStyle="1" w:styleId="AHPRAbodybold">
    <w:name w:val="AHPRA body bold"/>
    <w:basedOn w:val="AHPRAbody"/>
    <w:link w:val="AHPRAbodyboldChar"/>
    <w:qFormat/>
    <w:rsid w:val="00F13C5B"/>
    <w:rPr>
      <w:b/>
      <w:lang w:val="en-AU"/>
    </w:rPr>
  </w:style>
  <w:style w:type="paragraph" w:customStyle="1" w:styleId="AHPRAbodyContextparanumbered">
    <w:name w:val="AHPRA body 'Context' para numbered"/>
    <w:uiPriority w:val="1"/>
    <w:qFormat/>
    <w:rsid w:val="00F13C5B"/>
    <w:pPr>
      <w:numPr>
        <w:numId w:val="30"/>
      </w:numPr>
      <w:spacing w:after="200"/>
    </w:pPr>
    <w:rPr>
      <w:szCs w:val="24"/>
      <w:lang w:val="en-AU"/>
    </w:rPr>
  </w:style>
  <w:style w:type="paragraph" w:customStyle="1" w:styleId="AHPRAbodyitalics">
    <w:name w:val="AHPRA body italics"/>
    <w:basedOn w:val="AHPRAbodybold"/>
    <w:link w:val="AHPRAbodyitalicsChar"/>
    <w:qFormat/>
    <w:rsid w:val="00F13C5B"/>
    <w:rPr>
      <w:b w:val="0"/>
      <w:i/>
    </w:rPr>
  </w:style>
  <w:style w:type="paragraph" w:customStyle="1" w:styleId="AHPRAbodytext">
    <w:name w:val="AHPRA body text"/>
    <w:basedOn w:val="Normal"/>
    <w:rsid w:val="003A0266"/>
    <w:rPr>
      <w:sz w:val="20"/>
      <w:lang w:val="en-US"/>
    </w:rPr>
  </w:style>
  <w:style w:type="paragraph" w:customStyle="1" w:styleId="AHPRAbodyunderline">
    <w:name w:val="AHPRA body underline"/>
    <w:basedOn w:val="AHPRAbodyitalics"/>
    <w:rsid w:val="003A0266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F13C5B"/>
    <w:pPr>
      <w:numPr>
        <w:numId w:val="29"/>
      </w:numPr>
    </w:pPr>
    <w:rPr>
      <w:sz w:val="20"/>
    </w:rPr>
  </w:style>
  <w:style w:type="paragraph" w:customStyle="1" w:styleId="AHPRABulletlevel1last">
    <w:name w:val="AHPRA Bullet level 1 last"/>
    <w:basedOn w:val="AHPRABulletlevel1"/>
    <w:next w:val="Normal"/>
    <w:rsid w:val="003A0266"/>
    <w:pPr>
      <w:numPr>
        <w:numId w:val="0"/>
      </w:numPr>
    </w:pPr>
  </w:style>
  <w:style w:type="paragraph" w:customStyle="1" w:styleId="AHPRABulletlevel2">
    <w:name w:val="AHPRA Bullet level 2"/>
    <w:basedOn w:val="AHPRABulletlevel1"/>
    <w:rsid w:val="003A0266"/>
    <w:pPr>
      <w:numPr>
        <w:numId w:val="7"/>
      </w:numPr>
    </w:pPr>
  </w:style>
  <w:style w:type="paragraph" w:customStyle="1" w:styleId="AHPRABulletlevel2last">
    <w:name w:val="AHPRA Bullet level 2 last"/>
    <w:basedOn w:val="AHPRABulletlevel2"/>
    <w:next w:val="AHPRAbody"/>
    <w:rsid w:val="003A0266"/>
    <w:pPr>
      <w:numPr>
        <w:numId w:val="0"/>
      </w:numPr>
    </w:pPr>
  </w:style>
  <w:style w:type="paragraph" w:customStyle="1" w:styleId="AHPRABulletlevel3">
    <w:name w:val="AHPRA Bullet level 3"/>
    <w:basedOn w:val="AHPRABulletlevel2"/>
    <w:rsid w:val="003A0266"/>
    <w:pPr>
      <w:numPr>
        <w:numId w:val="9"/>
      </w:numPr>
    </w:pPr>
  </w:style>
  <w:style w:type="paragraph" w:customStyle="1" w:styleId="AHPRABulletlevel3last">
    <w:name w:val="AHPRA Bullet level 3 last"/>
    <w:basedOn w:val="AHPRABulletlevel3"/>
    <w:next w:val="AHPRAbody"/>
    <w:rsid w:val="003A0266"/>
    <w:pPr>
      <w:numPr>
        <w:numId w:val="0"/>
      </w:numPr>
    </w:pPr>
  </w:style>
  <w:style w:type="paragraph" w:customStyle="1" w:styleId="AHPRADocumentsubheading">
    <w:name w:val="AHPRA Document subheading"/>
    <w:basedOn w:val="Normal"/>
    <w:next w:val="Normal"/>
    <w:qFormat/>
    <w:rsid w:val="00F13C5B"/>
    <w:pPr>
      <w:outlineLvl w:val="0"/>
    </w:pPr>
    <w:rPr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3A0266"/>
    <w:pPr>
      <w:spacing w:before="200"/>
      <w:outlineLvl w:val="0"/>
    </w:pPr>
    <w:rPr>
      <w:color w:val="00BCE4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2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266"/>
    <w:rPr>
      <w:rFonts w:eastAsia="Cambria" w:cs="Times New Roman"/>
      <w:szCs w:val="20"/>
    </w:rPr>
  </w:style>
  <w:style w:type="paragraph" w:customStyle="1" w:styleId="AHPRAfooter">
    <w:name w:val="AHPRA footer"/>
    <w:basedOn w:val="FootnoteText"/>
    <w:rsid w:val="003A0266"/>
    <w:rPr>
      <w:color w:val="5F6062"/>
      <w:sz w:val="18"/>
    </w:rPr>
  </w:style>
  <w:style w:type="paragraph" w:customStyle="1" w:styleId="AHPRAfirstpagefooter">
    <w:name w:val="AHPRA first page footer"/>
    <w:basedOn w:val="AHPRAfooter"/>
    <w:rsid w:val="003A0266"/>
    <w:pPr>
      <w:jc w:val="center"/>
    </w:pPr>
    <w:rPr>
      <w:b/>
    </w:rPr>
  </w:style>
  <w:style w:type="paragraph" w:customStyle="1" w:styleId="AHPRASubheading">
    <w:name w:val="AHPRA Subheading"/>
    <w:basedOn w:val="Normal"/>
    <w:link w:val="AHPRASubheadingChar"/>
    <w:qFormat/>
    <w:rsid w:val="00F13C5B"/>
    <w:pPr>
      <w:spacing w:before="200"/>
    </w:pPr>
    <w:rPr>
      <w:b/>
      <w:color w:val="007DC3"/>
      <w:sz w:val="20"/>
    </w:rPr>
  </w:style>
  <w:style w:type="paragraph" w:customStyle="1" w:styleId="AHPRAfootnote">
    <w:name w:val="AHPRA footnote"/>
    <w:basedOn w:val="AHPRASubheading"/>
    <w:rsid w:val="003A026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Headline">
    <w:name w:val="AHPRA Headline"/>
    <w:basedOn w:val="Normal"/>
    <w:qFormat/>
    <w:rsid w:val="00F13C5B"/>
    <w:rPr>
      <w:color w:val="008EC4"/>
      <w:sz w:val="28"/>
      <w:lang w:val="en-US"/>
    </w:rPr>
  </w:style>
  <w:style w:type="numbering" w:customStyle="1" w:styleId="AHPRAlist">
    <w:name w:val="AHPRA list"/>
    <w:uiPriority w:val="99"/>
    <w:rsid w:val="003A0266"/>
    <w:pPr>
      <w:numPr>
        <w:numId w:val="10"/>
      </w:numPr>
    </w:pPr>
  </w:style>
  <w:style w:type="paragraph" w:customStyle="1" w:styleId="AHPRAnumberedsubheadinglevel10">
    <w:name w:val="AHPRA numbered subheading level 1"/>
    <w:basedOn w:val="AHPRASubheading"/>
    <w:next w:val="Normal"/>
    <w:rsid w:val="003A0266"/>
    <w:rPr>
      <w:color w:val="008EC4"/>
      <w:lang w:val="en-US"/>
    </w:rPr>
  </w:style>
  <w:style w:type="paragraph" w:customStyle="1" w:styleId="AHPRAnumberedbulletpoint">
    <w:name w:val="AHPRA numbered bullet point"/>
    <w:basedOn w:val="AHPRAnumberedsubheadinglevel10"/>
    <w:rsid w:val="003A0266"/>
    <w:pPr>
      <w:numPr>
        <w:ilvl w:val="1"/>
        <w:numId w:val="12"/>
      </w:numPr>
    </w:pPr>
    <w:rPr>
      <w:b w:val="0"/>
      <w:color w:val="auto"/>
    </w:rPr>
  </w:style>
  <w:style w:type="numbering" w:customStyle="1" w:styleId="AHPRANumberedheadinglist">
    <w:name w:val="AHPRA Numbered heading list"/>
    <w:uiPriority w:val="99"/>
    <w:rsid w:val="003A0266"/>
    <w:pPr>
      <w:numPr>
        <w:numId w:val="13"/>
      </w:numPr>
    </w:pPr>
  </w:style>
  <w:style w:type="numbering" w:customStyle="1" w:styleId="AHPRANumberedlist">
    <w:name w:val="AHPRA Numbered list"/>
    <w:uiPriority w:val="99"/>
    <w:rsid w:val="003A0266"/>
    <w:pPr>
      <w:numPr>
        <w:numId w:val="14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3A0266"/>
    <w:pPr>
      <w:numPr>
        <w:numId w:val="0"/>
      </w:numPr>
    </w:pPr>
  </w:style>
  <w:style w:type="paragraph" w:customStyle="1" w:styleId="AHPRANumberedlistlevel2">
    <w:name w:val="AHPRA Numbered list level 2"/>
    <w:basedOn w:val="AHPRANumberedlistlevel1"/>
    <w:rsid w:val="003A0266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3A0266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3A0266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3A0266"/>
    <w:pPr>
      <w:numPr>
        <w:ilvl w:val="0"/>
        <w:numId w:val="0"/>
      </w:numPr>
    </w:pPr>
  </w:style>
  <w:style w:type="paragraph" w:customStyle="1" w:styleId="AHPRANumberedsubheadinglevel1">
    <w:name w:val="AHPRA Numbered subheading level 1"/>
    <w:basedOn w:val="AHPRASubheading"/>
    <w:next w:val="AHPRAbody"/>
    <w:rsid w:val="003A0266"/>
    <w:pPr>
      <w:numPr>
        <w:numId w:val="23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3A0266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3A0266"/>
    <w:pPr>
      <w:numPr>
        <w:ilvl w:val="2"/>
      </w:numPr>
    </w:pPr>
    <w:rPr>
      <w:b w:val="0"/>
      <w:color w:val="007DC3"/>
    </w:rPr>
  </w:style>
  <w:style w:type="paragraph" w:customStyle="1" w:styleId="AHPRANumberedText">
    <w:name w:val="AHPRA Numbered Text"/>
    <w:basedOn w:val="AHPRAbodytext"/>
    <w:rsid w:val="003A0266"/>
    <w:pPr>
      <w:numPr>
        <w:numId w:val="24"/>
      </w:numPr>
    </w:pPr>
  </w:style>
  <w:style w:type="paragraph" w:customStyle="1" w:styleId="AHPRApagenumber">
    <w:name w:val="AHPRA page number"/>
    <w:basedOn w:val="AHPRAfooter"/>
    <w:rsid w:val="003A0266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F13C5B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F13C5B"/>
    <w:rPr>
      <w:b w:val="0"/>
    </w:rPr>
  </w:style>
  <w:style w:type="paragraph" w:customStyle="1" w:styleId="AHPRAtablebullets">
    <w:name w:val="AHPRA table bullets"/>
    <w:basedOn w:val="AHPRABulletlevel1"/>
    <w:rsid w:val="003A0266"/>
    <w:pPr>
      <w:numPr>
        <w:numId w:val="0"/>
      </w:numPr>
    </w:pPr>
  </w:style>
  <w:style w:type="paragraph" w:customStyle="1" w:styleId="AHPRAtableheading">
    <w:name w:val="AHPRA table heading"/>
    <w:basedOn w:val="Normal"/>
    <w:rsid w:val="003A0266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AHPRAbody"/>
    <w:rsid w:val="003A0266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6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A0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266"/>
    <w:rPr>
      <w:rFonts w:eastAsia="Cambria" w:cs="Times New Roman"/>
      <w:szCs w:val="20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3A02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3A0266"/>
    <w:rPr>
      <w:rFonts w:ascii="Tahoma" w:eastAsia="Cambr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13C5B"/>
    <w:rPr>
      <w:i/>
      <w:iCs/>
    </w:rPr>
  </w:style>
  <w:style w:type="paragraph" w:styleId="Footer">
    <w:name w:val="footer"/>
    <w:basedOn w:val="Normal"/>
    <w:link w:val="FooterChar"/>
    <w:uiPriority w:val="1"/>
    <w:rsid w:val="003A0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3A0266"/>
    <w:rPr>
      <w:rFonts w:eastAsia="Cambr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A0266"/>
    <w:rPr>
      <w:rFonts w:ascii="Arial" w:hAnsi="Arial"/>
      <w:color w:val="auto"/>
      <w:sz w:val="18"/>
      <w:vertAlign w:val="superscript"/>
    </w:rPr>
  </w:style>
  <w:style w:type="paragraph" w:styleId="Header">
    <w:name w:val="header"/>
    <w:basedOn w:val="Normal"/>
    <w:link w:val="HeaderChar"/>
    <w:uiPriority w:val="1"/>
    <w:unhideWhenUsed/>
    <w:rsid w:val="003A0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3A0266"/>
    <w:rPr>
      <w:rFonts w:eastAsia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A0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13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13C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uiPriority w:val="99"/>
    <w:unhideWhenUsed/>
    <w:rsid w:val="003A02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3C5B"/>
    <w:rPr>
      <w:b/>
      <w:bCs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3A0266"/>
    <w:rPr>
      <w:b w:val="0"/>
    </w:rPr>
  </w:style>
  <w:style w:type="table" w:styleId="TableGrid">
    <w:name w:val="Table Grid"/>
    <w:basedOn w:val="TableNormal"/>
    <w:rsid w:val="003A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3A0266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A0266"/>
    <w:pPr>
      <w:ind w:left="240"/>
    </w:pPr>
    <w:rPr>
      <w:b w:val="0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3A0266"/>
    <w:pPr>
      <w:ind w:left="480"/>
    </w:pPr>
  </w:style>
  <w:style w:type="paragraph" w:styleId="TOCHeading">
    <w:name w:val="TOC Heading"/>
    <w:basedOn w:val="AHPRADocumentsubheading"/>
    <w:next w:val="AHPRAbody"/>
    <w:uiPriority w:val="39"/>
    <w:unhideWhenUsed/>
    <w:rsid w:val="003A0266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boldChar">
    <w:name w:val="AHPRA body bold Char"/>
    <w:basedOn w:val="AHPRAbodyChar"/>
    <w:link w:val="AHPRAbodybold"/>
    <w:rsid w:val="00F13C5B"/>
    <w:rPr>
      <w:rFonts w:cs="Arial"/>
      <w:b/>
      <w:szCs w:val="24"/>
      <w:lang w:val="en-AU"/>
    </w:rPr>
  </w:style>
  <w:style w:type="character" w:customStyle="1" w:styleId="AHPRASubheadingChar">
    <w:name w:val="AHPRA Subheading Char"/>
    <w:basedOn w:val="DefaultParagraphFont"/>
    <w:link w:val="AHPRASubheading"/>
    <w:rsid w:val="00F13C5B"/>
    <w:rPr>
      <w:b/>
      <w:color w:val="007DC3"/>
      <w:szCs w:val="24"/>
      <w:lang w:val="en-AU"/>
    </w:rPr>
  </w:style>
  <w:style w:type="character" w:customStyle="1" w:styleId="AHPRAbodyitalicsChar">
    <w:name w:val="AHPRA body italics Char"/>
    <w:basedOn w:val="AHPRAbodyboldChar"/>
    <w:link w:val="AHPRAbodyitalics"/>
    <w:rsid w:val="00F13C5B"/>
    <w:rPr>
      <w:rFonts w:cs="Arial"/>
      <w:b/>
      <w:i/>
      <w:szCs w:val="24"/>
      <w:lang w:val="en-AU"/>
    </w:rPr>
  </w:style>
  <w:style w:type="paragraph" w:customStyle="1" w:styleId="AHPRASubhead">
    <w:name w:val="AHPRA Subhead"/>
    <w:basedOn w:val="Normal"/>
    <w:qFormat/>
    <w:rsid w:val="00E32841"/>
    <w:pPr>
      <w:spacing w:line="276" w:lineRule="auto"/>
    </w:pPr>
    <w:rPr>
      <w:rFonts w:eastAsiaTheme="minorHAnsi" w:cstheme="minorBidi"/>
      <w:b/>
      <w:color w:val="008EC4"/>
      <w:sz w:val="20"/>
      <w:szCs w:val="22"/>
    </w:rPr>
  </w:style>
  <w:style w:type="paragraph" w:customStyle="1" w:styleId="AHPRABody0">
    <w:name w:val="AHPRA Body"/>
    <w:basedOn w:val="Normal"/>
    <w:qFormat/>
    <w:rsid w:val="00E32841"/>
    <w:pPr>
      <w:spacing w:after="0"/>
    </w:pPr>
    <w:rPr>
      <w:rFonts w:eastAsiaTheme="minorHAnsi" w:cs="Arial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E32841"/>
    <w:pPr>
      <w:spacing w:after="120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E32841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3F"/>
    <w:rPr>
      <w:rFonts w:eastAsia="Cambria" w:cs="Times New Roman"/>
      <w:b/>
      <w:bCs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30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774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6505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board.gov.au" TargetMode="External"/><Relationship Id="rId13" Type="http://schemas.openxmlformats.org/officeDocument/2006/relationships/hyperlink" Target="https://www.ahpra.gov.a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ntalboard.gov.au/News/2018-06-13-fake-orthodontist-convicted.aspx" TargetMode="External"/><Relationship Id="rId12" Type="http://schemas.openxmlformats.org/officeDocument/2006/relationships/hyperlink" Target="http://www.dentalboard.gov.au/News/Past-Consultations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c.org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ustlii.edu.a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hpra.gov.au/" TargetMode="External"/><Relationship Id="rId14" Type="http://schemas.openxmlformats.org/officeDocument/2006/relationships/hyperlink" Target="https://www.ahpra.gov.au/About-AHPRA/Contact-Us/Make-an-Enquiry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- Meeting of the Dental Board of Australia - 29 June 2018</dc:title>
  <dc:subject>Communique</dc:subject>
  <dc:creator>Dental Board</dc:creator>
  <cp:lastModifiedBy>Brett Cremer</cp:lastModifiedBy>
  <cp:revision>2</cp:revision>
  <dcterms:created xsi:type="dcterms:W3CDTF">2018-07-20T05:44:00Z</dcterms:created>
  <dcterms:modified xsi:type="dcterms:W3CDTF">2018-07-20T05:44:00Z</dcterms:modified>
</cp:coreProperties>
</file>