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11" w:rsidRPr="00A05B7C" w:rsidRDefault="002473FE" w:rsidP="003C3411">
      <w:pPr>
        <w:pStyle w:val="AHPRADocumenttitle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pt;margin-top:36.45pt;width:41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SnBw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"/>
        </w:pict>
      </w:r>
      <w:r w:rsidR="001F7514">
        <w:t>Assessment</w:t>
      </w:r>
      <w:r w:rsidR="00361330">
        <w:t xml:space="preserve"> </w:t>
      </w:r>
      <w:r w:rsidR="00DE3AA8">
        <w:t>against</w:t>
      </w:r>
      <w:r w:rsidR="00361330">
        <w:t xml:space="preserve"> competencies in </w:t>
      </w:r>
      <w:r w:rsidR="00C962E1">
        <w:t>public health dentistry (community dentistry)</w:t>
      </w:r>
    </w:p>
    <w:p w:rsidR="00E2518A" w:rsidRPr="00A05B7C" w:rsidRDefault="00E2518A" w:rsidP="003C3411">
      <w:pPr>
        <w:pStyle w:val="AHPRADocumentsubheading"/>
      </w:pPr>
      <w:bookmarkStart w:id="0" w:name="_Toc316635488"/>
    </w:p>
    <w:p w:rsidR="00E2518A" w:rsidRPr="009A2453" w:rsidRDefault="00E2518A" w:rsidP="009A2453">
      <w:pPr>
        <w:pStyle w:val="AHPRADocumentsubheading"/>
        <w:rPr>
          <w:b/>
        </w:rPr>
      </w:pPr>
      <w:r w:rsidRPr="00A05B7C">
        <w:rPr>
          <w:b/>
        </w:rPr>
        <w:t>Name of applicant:  ___________________________________________________________________</w:t>
      </w:r>
      <w:bookmarkEnd w:id="0"/>
    </w:p>
    <w:p w:rsidR="009A29F4" w:rsidRPr="009A29F4" w:rsidRDefault="009A29F4" w:rsidP="00FF3F25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document </w:t>
      </w:r>
      <w:r w:rsidR="00FF3F25">
        <w:rPr>
          <w:rFonts w:ascii="Arial" w:hAnsi="Arial" w:cs="Arial"/>
          <w:sz w:val="20"/>
          <w:szCs w:val="20"/>
          <w:lang w:val="en-AU"/>
        </w:rPr>
        <w:t xml:space="preserve">must be completed by all applicants in public health </w:t>
      </w:r>
      <w:r w:rsidR="007330A0">
        <w:rPr>
          <w:rFonts w:ascii="Arial" w:hAnsi="Arial" w:cs="Arial"/>
          <w:sz w:val="20"/>
          <w:szCs w:val="20"/>
          <w:lang w:val="en-AU"/>
        </w:rPr>
        <w:t xml:space="preserve">dentistry (community dentistry), except those </w:t>
      </w:r>
      <w:r w:rsidR="007428EB">
        <w:rPr>
          <w:rFonts w:ascii="Arial" w:hAnsi="Arial" w:cs="Arial"/>
          <w:sz w:val="20"/>
          <w:szCs w:val="20"/>
          <w:lang w:val="en-AU"/>
        </w:rPr>
        <w:t>applying</w:t>
      </w:r>
      <w:r w:rsidR="007330A0">
        <w:rPr>
          <w:rFonts w:ascii="Arial" w:hAnsi="Arial" w:cs="Arial"/>
          <w:sz w:val="20"/>
          <w:szCs w:val="20"/>
          <w:lang w:val="en-AU"/>
        </w:rPr>
        <w:t xml:space="preserve"> under the </w:t>
      </w:r>
      <w:r w:rsidR="007330A0" w:rsidRPr="007330A0">
        <w:rPr>
          <w:rFonts w:ascii="Arial" w:hAnsi="Arial" w:cs="Arial"/>
          <w:i/>
          <w:sz w:val="20"/>
          <w:szCs w:val="20"/>
          <w:lang w:val="en-AU"/>
        </w:rPr>
        <w:t xml:space="preserve">Trans-Tasman Mutual Recognition </w:t>
      </w:r>
      <w:r w:rsidR="007330A0">
        <w:rPr>
          <w:rFonts w:ascii="Arial" w:hAnsi="Arial" w:cs="Arial"/>
          <w:sz w:val="20"/>
          <w:szCs w:val="20"/>
          <w:lang w:val="en-AU"/>
        </w:rPr>
        <w:t>Act.</w:t>
      </w:r>
    </w:p>
    <w:p w:rsidR="009A29F4" w:rsidRDefault="009A29F4" w:rsidP="00C30F45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document must be completed </w:t>
      </w:r>
      <w:r w:rsidR="00CC0BED">
        <w:rPr>
          <w:rFonts w:ascii="Arial" w:hAnsi="Arial" w:cs="Arial"/>
          <w:sz w:val="20"/>
          <w:szCs w:val="20"/>
          <w:lang w:val="en-AU"/>
        </w:rPr>
        <w:t xml:space="preserve">and submitted together with the complete application form for a competence assessment (ASCA-20) and </w:t>
      </w:r>
      <w:r w:rsidR="00B86688">
        <w:rPr>
          <w:rFonts w:ascii="Arial" w:hAnsi="Arial" w:cs="Arial"/>
          <w:sz w:val="20"/>
          <w:szCs w:val="20"/>
          <w:lang w:val="en-AU"/>
        </w:rPr>
        <w:t xml:space="preserve">the </w:t>
      </w:r>
      <w:r w:rsidR="00CC0BED">
        <w:rPr>
          <w:rFonts w:ascii="Arial" w:hAnsi="Arial" w:cs="Arial"/>
          <w:sz w:val="20"/>
          <w:szCs w:val="20"/>
          <w:lang w:val="en-AU"/>
        </w:rPr>
        <w:t>supporting documents</w:t>
      </w:r>
      <w:r w:rsidR="00B86688">
        <w:rPr>
          <w:rFonts w:ascii="Arial" w:hAnsi="Arial" w:cs="Arial"/>
          <w:sz w:val="20"/>
          <w:szCs w:val="20"/>
          <w:lang w:val="en-AU"/>
        </w:rPr>
        <w:t xml:space="preserve"> listed in this form</w:t>
      </w:r>
      <w:r w:rsidR="00CC0BED">
        <w:rPr>
          <w:rFonts w:ascii="Arial" w:hAnsi="Arial" w:cs="Arial"/>
          <w:sz w:val="20"/>
          <w:szCs w:val="20"/>
          <w:lang w:val="en-AU"/>
        </w:rPr>
        <w:t xml:space="preserve">. </w:t>
      </w:r>
    </w:p>
    <w:p w:rsidR="00CC0BED" w:rsidRDefault="00CC0BED" w:rsidP="00C30F45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This document will be used by the Board to assess whether</w:t>
      </w:r>
      <w:r w:rsidR="001B6675">
        <w:rPr>
          <w:rFonts w:ascii="Arial" w:hAnsi="Arial" w:cs="Arial"/>
          <w:sz w:val="20"/>
          <w:szCs w:val="20"/>
          <w:lang w:val="en-AU"/>
        </w:rPr>
        <w:t xml:space="preserve"> you</w:t>
      </w:r>
      <w:r w:rsidR="001F7514">
        <w:rPr>
          <w:rFonts w:ascii="Arial" w:hAnsi="Arial" w:cs="Arial"/>
          <w:sz w:val="20"/>
          <w:szCs w:val="20"/>
          <w:lang w:val="en-AU"/>
        </w:rPr>
        <w:t xml:space="preserve"> are qualified for special</w:t>
      </w:r>
      <w:r w:rsidR="00EC6E93">
        <w:rPr>
          <w:rFonts w:ascii="Arial" w:hAnsi="Arial" w:cs="Arial"/>
          <w:sz w:val="20"/>
          <w:szCs w:val="20"/>
          <w:lang w:val="en-AU"/>
        </w:rPr>
        <w:t xml:space="preserve">ist registration in </w:t>
      </w:r>
      <w:r w:rsidR="00C962E1">
        <w:rPr>
          <w:rFonts w:ascii="Arial" w:hAnsi="Arial" w:cs="Arial"/>
          <w:sz w:val="20"/>
          <w:szCs w:val="20"/>
          <w:lang w:val="en-AU"/>
        </w:rPr>
        <w:t xml:space="preserve">public health dentistry (community dentistry) </w:t>
      </w:r>
      <w:r w:rsidR="001F7514">
        <w:rPr>
          <w:rFonts w:ascii="Arial" w:hAnsi="Arial" w:cs="Arial"/>
          <w:sz w:val="20"/>
          <w:szCs w:val="20"/>
          <w:lang w:val="en-AU"/>
        </w:rPr>
        <w:t>in Australia or not.</w:t>
      </w:r>
    </w:p>
    <w:p w:rsidR="00672D98" w:rsidRDefault="00072A50" w:rsidP="00C30F45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You </w:t>
      </w:r>
      <w:r w:rsidRPr="00B60A76">
        <w:rPr>
          <w:rFonts w:ascii="Arial" w:hAnsi="Arial" w:cs="Arial"/>
          <w:sz w:val="20"/>
          <w:szCs w:val="20"/>
          <w:lang w:val="en-AU"/>
        </w:rPr>
        <w:t xml:space="preserve">are required to make a </w:t>
      </w:r>
      <w:r w:rsidR="007330A0" w:rsidRPr="00B60A76">
        <w:rPr>
          <w:rFonts w:ascii="Arial" w:hAnsi="Arial" w:cs="Arial"/>
          <w:sz w:val="20"/>
          <w:szCs w:val="20"/>
          <w:lang w:val="en-AU"/>
        </w:rPr>
        <w:t>self-assessment</w:t>
      </w:r>
      <w:r w:rsidRPr="00B60A76">
        <w:rPr>
          <w:rFonts w:ascii="Arial" w:hAnsi="Arial" w:cs="Arial"/>
          <w:sz w:val="20"/>
          <w:szCs w:val="20"/>
          <w:lang w:val="en-AU"/>
        </w:rPr>
        <w:t xml:space="preserve"> against each of the entry-level competencies </w:t>
      </w:r>
      <w:r w:rsidR="007330A0" w:rsidRPr="00B60A76">
        <w:rPr>
          <w:rFonts w:ascii="Arial" w:hAnsi="Arial" w:cs="Arial"/>
          <w:sz w:val="20"/>
          <w:szCs w:val="20"/>
          <w:lang w:val="en-AU"/>
        </w:rPr>
        <w:t>(the competencies) listed below</w:t>
      </w:r>
      <w:r w:rsidR="00A570CC" w:rsidRPr="00B60A76">
        <w:rPr>
          <w:rFonts w:ascii="Arial" w:hAnsi="Arial" w:cs="Arial"/>
          <w:sz w:val="20"/>
          <w:szCs w:val="20"/>
          <w:lang w:val="en-AU"/>
        </w:rPr>
        <w:t xml:space="preserve"> </w:t>
      </w:r>
      <w:r w:rsidRPr="00B60A76">
        <w:rPr>
          <w:rFonts w:ascii="Arial" w:hAnsi="Arial" w:cs="Arial"/>
          <w:sz w:val="20"/>
          <w:szCs w:val="20"/>
          <w:lang w:val="en-AU"/>
        </w:rPr>
        <w:t>and provide supporting evidence. These competencies are categorised by domains of competencies</w:t>
      </w:r>
      <w:r w:rsidR="005235D4" w:rsidRPr="00B60A76">
        <w:rPr>
          <w:rFonts w:ascii="Arial" w:hAnsi="Arial" w:cs="Arial"/>
          <w:sz w:val="20"/>
          <w:szCs w:val="20"/>
          <w:lang w:val="en-AU"/>
        </w:rPr>
        <w:t xml:space="preserve"> </w:t>
      </w:r>
      <w:r w:rsidR="006F5260" w:rsidRPr="00B60A76">
        <w:rPr>
          <w:rFonts w:ascii="Arial" w:hAnsi="Arial" w:cs="Arial"/>
          <w:sz w:val="20"/>
          <w:szCs w:val="20"/>
          <w:lang w:val="en-AU"/>
        </w:rPr>
        <w:t>(</w:t>
      </w:r>
      <w:bookmarkStart w:id="1" w:name="_GoBack"/>
      <w:r w:rsidR="006F5260" w:rsidRPr="00B60A76">
        <w:rPr>
          <w:rFonts w:ascii="Arial" w:hAnsi="Arial" w:cs="Arial"/>
          <w:sz w:val="20"/>
          <w:szCs w:val="20"/>
          <w:lang w:val="en-AU"/>
        </w:rPr>
        <w:t>professionalism</w:t>
      </w:r>
      <w:bookmarkEnd w:id="1"/>
      <w:r w:rsidR="006F5260" w:rsidRPr="00B60A76">
        <w:rPr>
          <w:rFonts w:ascii="Arial" w:hAnsi="Arial" w:cs="Arial"/>
          <w:sz w:val="20"/>
          <w:szCs w:val="20"/>
          <w:lang w:val="en-AU"/>
        </w:rPr>
        <w:t xml:space="preserve">, communication and skills, critical thinking, scientific and clinical knowledge, </w:t>
      </w:r>
      <w:r w:rsidR="005235D4" w:rsidRPr="00B60A76">
        <w:rPr>
          <w:rFonts w:ascii="Arial" w:hAnsi="Arial" w:cs="Arial"/>
          <w:sz w:val="20"/>
          <w:szCs w:val="20"/>
          <w:lang w:val="en-AU"/>
        </w:rPr>
        <w:t xml:space="preserve">and </w:t>
      </w:r>
      <w:r w:rsidR="006F5260" w:rsidRPr="00B60A76">
        <w:rPr>
          <w:rFonts w:ascii="Arial" w:hAnsi="Arial" w:cs="Arial"/>
          <w:sz w:val="20"/>
          <w:szCs w:val="20"/>
          <w:lang w:val="en-AU"/>
        </w:rPr>
        <w:t xml:space="preserve">patient care). </w:t>
      </w:r>
      <w:r w:rsidRPr="00B60A76">
        <w:rPr>
          <w:rFonts w:ascii="Arial" w:hAnsi="Arial" w:cs="Arial"/>
          <w:sz w:val="20"/>
          <w:szCs w:val="20"/>
          <w:lang w:val="en-AU"/>
        </w:rPr>
        <w:t>These</w:t>
      </w:r>
      <w:r>
        <w:rPr>
          <w:rFonts w:ascii="Arial" w:hAnsi="Arial" w:cs="Arial"/>
          <w:sz w:val="20"/>
          <w:szCs w:val="20"/>
          <w:lang w:val="en-AU"/>
        </w:rPr>
        <w:t xml:space="preserve"> competencies </w:t>
      </w:r>
      <w:r w:rsidR="007330A0">
        <w:rPr>
          <w:rFonts w:ascii="Arial" w:hAnsi="Arial" w:cs="Arial"/>
          <w:sz w:val="20"/>
          <w:szCs w:val="20"/>
          <w:lang w:val="en-AU"/>
        </w:rPr>
        <w:t xml:space="preserve">and further information on these competencies </w:t>
      </w:r>
      <w:r>
        <w:rPr>
          <w:rFonts w:ascii="Arial" w:hAnsi="Arial" w:cs="Arial"/>
          <w:sz w:val="20"/>
          <w:szCs w:val="20"/>
          <w:lang w:val="en-AU"/>
        </w:rPr>
        <w:t>are p</w:t>
      </w:r>
      <w:r w:rsidR="00552A60">
        <w:rPr>
          <w:rFonts w:ascii="Arial" w:hAnsi="Arial" w:cs="Arial"/>
          <w:sz w:val="20"/>
          <w:szCs w:val="20"/>
          <w:lang w:val="en-AU"/>
        </w:rPr>
        <w:t xml:space="preserve">ublished on the </w:t>
      </w:r>
      <w:hyperlink r:id="rId8" w:history="1">
        <w:r w:rsidR="00552A60" w:rsidRPr="00552A60">
          <w:rPr>
            <w:rStyle w:val="Hyperlink"/>
            <w:rFonts w:ascii="Arial" w:hAnsi="Arial" w:cs="Arial"/>
            <w:sz w:val="20"/>
            <w:szCs w:val="20"/>
            <w:lang w:val="en-AU"/>
          </w:rPr>
          <w:t>Board’s website</w:t>
        </w:r>
      </w:hyperlink>
      <w:r w:rsidR="00552A60">
        <w:rPr>
          <w:rFonts w:ascii="Arial" w:hAnsi="Arial" w:cs="Arial"/>
          <w:sz w:val="20"/>
          <w:szCs w:val="20"/>
          <w:lang w:val="en-AU"/>
        </w:rPr>
        <w:t>.</w:t>
      </w:r>
      <w:r w:rsidR="003009B2">
        <w:rPr>
          <w:rFonts w:ascii="Arial" w:hAnsi="Arial" w:cs="Arial"/>
          <w:sz w:val="20"/>
          <w:szCs w:val="20"/>
          <w:lang w:val="en-AU"/>
        </w:rPr>
        <w:t xml:space="preserve">  </w:t>
      </w:r>
    </w:p>
    <w:p w:rsidR="003009B2" w:rsidRDefault="003009B2" w:rsidP="003009B2">
      <w:pPr>
        <w:spacing w:after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competencies should be read:</w:t>
      </w:r>
    </w:p>
    <w:p w:rsidR="003009B2" w:rsidRDefault="003009B2" w:rsidP="003009B2">
      <w:pPr>
        <w:pStyle w:val="AHPRABulletlevel1"/>
      </w:pPr>
      <w:r>
        <w:t>with an understanding of how they are to be used, and</w:t>
      </w:r>
    </w:p>
    <w:p w:rsidR="003009B2" w:rsidRPr="00EA6A92" w:rsidRDefault="003009B2" w:rsidP="003009B2">
      <w:pPr>
        <w:pStyle w:val="AHPRABulletlevel1"/>
        <w:spacing w:after="200"/>
      </w:pPr>
      <w:proofErr w:type="gramStart"/>
      <w:r>
        <w:t>in</w:t>
      </w:r>
      <w:proofErr w:type="gramEnd"/>
      <w:r>
        <w:t xml:space="preserve"> the context of how they are relevant to the particular specialty – this will mean that competencies generic to all specialties may be demonstrated differently in each specialty.</w:t>
      </w:r>
    </w:p>
    <w:p w:rsidR="007C3CBF" w:rsidRDefault="007C3CBF" w:rsidP="007C3CBF">
      <w:pPr>
        <w:pStyle w:val="AHPRAbody"/>
      </w:pPr>
      <w:r>
        <w:t xml:space="preserve">When </w:t>
      </w:r>
      <w:r w:rsidR="007330A0">
        <w:t>assessing yourself</w:t>
      </w:r>
      <w:r>
        <w:t xml:space="preserve"> against the competencies, </w:t>
      </w:r>
      <w:r w:rsidR="00384F86">
        <w:t>you are</w:t>
      </w:r>
      <w:r>
        <w:t xml:space="preserve"> advised to draw on:</w:t>
      </w:r>
    </w:p>
    <w:p w:rsidR="007C3CBF" w:rsidRDefault="007C3CBF" w:rsidP="007C3CBF">
      <w:pPr>
        <w:pStyle w:val="AHPRABulletlevel1"/>
      </w:pPr>
      <w:r>
        <w:t xml:space="preserve">the breadth and depth of </w:t>
      </w:r>
      <w:r w:rsidR="007330A0">
        <w:t>your</w:t>
      </w:r>
      <w:r>
        <w:t xml:space="preserve"> training in </w:t>
      </w:r>
      <w:r w:rsidR="00C962E1">
        <w:rPr>
          <w:rFonts w:cs="Arial"/>
          <w:szCs w:val="20"/>
        </w:rPr>
        <w:t>public health dentistry (community dentistry)</w:t>
      </w:r>
    </w:p>
    <w:p w:rsidR="007C3CBF" w:rsidRDefault="007C3CBF" w:rsidP="007C3CBF">
      <w:pPr>
        <w:pStyle w:val="AHPRABulletlevel1"/>
      </w:pPr>
      <w:r>
        <w:t xml:space="preserve">what </w:t>
      </w:r>
      <w:r w:rsidRPr="004F121E">
        <w:t xml:space="preserve">didactic content </w:t>
      </w:r>
      <w:r w:rsidR="003C4A04">
        <w:t>was</w:t>
      </w:r>
      <w:r>
        <w:t xml:space="preserve"> contained in </w:t>
      </w:r>
      <w:r w:rsidR="003C4A04">
        <w:t>your</w:t>
      </w:r>
      <w:r>
        <w:t xml:space="preserve"> training</w:t>
      </w:r>
    </w:p>
    <w:p w:rsidR="007C3CBF" w:rsidRDefault="003C4A04" w:rsidP="007C3CBF">
      <w:pPr>
        <w:pStyle w:val="AHPRABulletlevel1"/>
      </w:pPr>
      <w:r>
        <w:t xml:space="preserve">the amount of clinical </w:t>
      </w:r>
      <w:r w:rsidR="007C3CBF">
        <w:t>experience</w:t>
      </w:r>
      <w:r>
        <w:t xml:space="preserve"> during your training and whilst practising</w:t>
      </w:r>
      <w:r w:rsidR="00BB7755">
        <w:t xml:space="preserve">, and </w:t>
      </w:r>
    </w:p>
    <w:p w:rsidR="007C3CBF" w:rsidRDefault="007C3CBF" w:rsidP="00BB7755">
      <w:pPr>
        <w:pStyle w:val="AHPRABulletlevel1"/>
        <w:spacing w:after="200"/>
      </w:pPr>
      <w:proofErr w:type="gramStart"/>
      <w:r w:rsidRPr="004F121E">
        <w:t>the</w:t>
      </w:r>
      <w:proofErr w:type="gramEnd"/>
      <w:r w:rsidRPr="004F121E">
        <w:t xml:space="preserve"> complexity of clinical cases</w:t>
      </w:r>
      <w:r>
        <w:t xml:space="preserve"> undertaken in the training</w:t>
      </w:r>
      <w:r w:rsidR="00FD5B66">
        <w:t xml:space="preserve"> and whilst practising</w:t>
      </w:r>
      <w:r w:rsidR="00BB7755">
        <w:t>.</w:t>
      </w:r>
    </w:p>
    <w:p w:rsidR="000B38C0" w:rsidRPr="00B60A76" w:rsidRDefault="003C4A04" w:rsidP="00BB7755">
      <w:pPr>
        <w:pStyle w:val="AHPRAbody"/>
        <w:spacing w:after="200"/>
      </w:pPr>
      <w:r>
        <w:t xml:space="preserve">You can draw on your training in the specialty and your </w:t>
      </w:r>
      <w:r w:rsidR="00B60A76">
        <w:t xml:space="preserve">subsequent </w:t>
      </w:r>
      <w:r>
        <w:t xml:space="preserve">practising experience when assessing yourself. The nature of evidence provided will vary according </w:t>
      </w:r>
      <w:r w:rsidR="00B46474">
        <w:t>your own experience</w:t>
      </w:r>
      <w:r>
        <w:t xml:space="preserve">. </w:t>
      </w:r>
      <w:r w:rsidR="00BB7755">
        <w:t xml:space="preserve">You can provide </w:t>
      </w:r>
      <w:r w:rsidR="00BB7755" w:rsidRPr="000B38C0">
        <w:rPr>
          <w:lang w:val="en-US"/>
        </w:rPr>
        <w:t>evidence</w:t>
      </w:r>
      <w:r w:rsidR="000B38C0" w:rsidRPr="000B38C0">
        <w:rPr>
          <w:lang w:val="en-US"/>
        </w:rPr>
        <w:t xml:space="preserve"> of </w:t>
      </w:r>
      <w:r w:rsidR="000B38C0">
        <w:rPr>
          <w:lang w:val="en-US"/>
        </w:rPr>
        <w:t>your</w:t>
      </w:r>
      <w:r w:rsidR="000B38C0" w:rsidRPr="000B38C0">
        <w:rPr>
          <w:lang w:val="en-US"/>
        </w:rPr>
        <w:t xml:space="preserve"> clini</w:t>
      </w:r>
      <w:r w:rsidR="000B38C0">
        <w:rPr>
          <w:lang w:val="en-US"/>
        </w:rPr>
        <w:t>cal experience gained during your training</w:t>
      </w:r>
      <w:r w:rsidR="000B38C0" w:rsidRPr="000B38C0">
        <w:rPr>
          <w:lang w:val="en-US"/>
        </w:rPr>
        <w:t xml:space="preserve">, generally in the form of a case </w:t>
      </w:r>
      <w:proofErr w:type="gramStart"/>
      <w:r w:rsidR="000B38C0" w:rsidRPr="000B38C0">
        <w:rPr>
          <w:lang w:val="en-US"/>
        </w:rPr>
        <w:t>l</w:t>
      </w:r>
      <w:r w:rsidR="000B38C0">
        <w:rPr>
          <w:lang w:val="en-US"/>
        </w:rPr>
        <w:t>og, that</w:t>
      </w:r>
      <w:proofErr w:type="gramEnd"/>
      <w:r w:rsidR="000B38C0">
        <w:rPr>
          <w:lang w:val="en-US"/>
        </w:rPr>
        <w:t xml:space="preserve"> </w:t>
      </w:r>
      <w:proofErr w:type="spellStart"/>
      <w:r w:rsidR="000B38C0">
        <w:rPr>
          <w:lang w:val="en-US"/>
        </w:rPr>
        <w:t>summarises</w:t>
      </w:r>
      <w:proofErr w:type="spellEnd"/>
      <w:r w:rsidR="000B38C0">
        <w:rPr>
          <w:lang w:val="en-US"/>
        </w:rPr>
        <w:t xml:space="preserve"> </w:t>
      </w:r>
      <w:r w:rsidR="00BB7755">
        <w:rPr>
          <w:lang w:val="en-US"/>
        </w:rPr>
        <w:t>your</w:t>
      </w:r>
      <w:r w:rsidR="000B38C0">
        <w:rPr>
          <w:lang w:val="en-US"/>
        </w:rPr>
        <w:t xml:space="preserve"> e</w:t>
      </w:r>
      <w:r w:rsidR="000B38C0" w:rsidRPr="00B60A76">
        <w:rPr>
          <w:lang w:val="en-US"/>
        </w:rPr>
        <w:t xml:space="preserve">xperience and indicates: </w:t>
      </w:r>
    </w:p>
    <w:p w:rsidR="000B38C0" w:rsidRPr="00B60A76" w:rsidRDefault="000B38C0" w:rsidP="000B38C0">
      <w:pPr>
        <w:pStyle w:val="AHPRAbody"/>
        <w:numPr>
          <w:ilvl w:val="0"/>
          <w:numId w:val="21"/>
        </w:numPr>
        <w:rPr>
          <w:lang w:val="en-US"/>
        </w:rPr>
      </w:pPr>
      <w:r w:rsidRPr="00B60A76">
        <w:rPr>
          <w:lang w:val="en-US"/>
        </w:rPr>
        <w:t>the relevant program unit in the course material provided that was lin</w:t>
      </w:r>
      <w:r w:rsidR="00BB7755">
        <w:rPr>
          <w:lang w:val="en-US"/>
        </w:rPr>
        <w:t xml:space="preserve">ked to the clinical experience </w:t>
      </w:r>
    </w:p>
    <w:p w:rsidR="000B38C0" w:rsidRPr="00B60A76" w:rsidRDefault="000B38C0" w:rsidP="000B38C0">
      <w:pPr>
        <w:pStyle w:val="AHPRAbody"/>
        <w:numPr>
          <w:ilvl w:val="0"/>
          <w:numId w:val="21"/>
        </w:numPr>
        <w:rPr>
          <w:lang w:val="en-US"/>
        </w:rPr>
      </w:pPr>
      <w:r w:rsidRPr="00B60A76">
        <w:rPr>
          <w:lang w:val="en-US"/>
        </w:rPr>
        <w:t>your role in  cases either as lead, assistant</w:t>
      </w:r>
      <w:r w:rsidR="00BB7755">
        <w:rPr>
          <w:lang w:val="en-US"/>
        </w:rPr>
        <w:t xml:space="preserve">, or observer </w:t>
      </w:r>
    </w:p>
    <w:p w:rsidR="000B38C0" w:rsidRPr="00B60A76" w:rsidRDefault="000B38C0" w:rsidP="000B38C0">
      <w:pPr>
        <w:pStyle w:val="AHPRAbody"/>
        <w:numPr>
          <w:ilvl w:val="0"/>
          <w:numId w:val="21"/>
        </w:numPr>
        <w:rPr>
          <w:lang w:val="en-US"/>
        </w:rPr>
      </w:pPr>
      <w:r w:rsidRPr="00B60A76">
        <w:rPr>
          <w:lang w:val="en-US"/>
        </w:rPr>
        <w:t>your clinical decisio</w:t>
      </w:r>
      <w:r w:rsidR="00BB7755">
        <w:rPr>
          <w:lang w:val="en-US"/>
        </w:rPr>
        <w:t xml:space="preserve">n making process outcomes, and </w:t>
      </w:r>
    </w:p>
    <w:p w:rsidR="000B38C0" w:rsidRPr="00B60A76" w:rsidRDefault="000B38C0" w:rsidP="000B38C0">
      <w:pPr>
        <w:pStyle w:val="AHPRAbody"/>
        <w:numPr>
          <w:ilvl w:val="0"/>
          <w:numId w:val="21"/>
        </w:numPr>
        <w:rPr>
          <w:lang w:val="en-US"/>
        </w:rPr>
      </w:pPr>
      <w:proofErr w:type="gramStart"/>
      <w:r w:rsidRPr="00B60A76">
        <w:rPr>
          <w:lang w:val="en-US"/>
        </w:rPr>
        <w:t>your</w:t>
      </w:r>
      <w:proofErr w:type="gramEnd"/>
      <w:r w:rsidRPr="00B60A76">
        <w:rPr>
          <w:lang w:val="en-US"/>
        </w:rPr>
        <w:t xml:space="preserve"> reflection on these outcomes</w:t>
      </w:r>
      <w:r w:rsidR="00BB7755">
        <w:rPr>
          <w:lang w:val="en-US"/>
        </w:rPr>
        <w:t xml:space="preserve"> against management plan</w:t>
      </w:r>
      <w:r w:rsidR="0008407D">
        <w:rPr>
          <w:lang w:val="en-US"/>
        </w:rPr>
        <w:t>s</w:t>
      </w:r>
      <w:r w:rsidR="00BB7755">
        <w:rPr>
          <w:lang w:val="en-US"/>
        </w:rPr>
        <w:t xml:space="preserve">. </w:t>
      </w:r>
    </w:p>
    <w:p w:rsidR="000B38C0" w:rsidRPr="00B60A76" w:rsidRDefault="000B38C0" w:rsidP="003C4A04">
      <w:pPr>
        <w:pStyle w:val="AHPRAbody"/>
      </w:pPr>
    </w:p>
    <w:p w:rsidR="00E95617" w:rsidRPr="00B60A76" w:rsidRDefault="000B38C0" w:rsidP="00E95617">
      <w:pPr>
        <w:pStyle w:val="AHPRAbody"/>
        <w:rPr>
          <w:szCs w:val="20"/>
        </w:rPr>
      </w:pPr>
      <w:r w:rsidRPr="00B60A76">
        <w:rPr>
          <w:szCs w:val="20"/>
        </w:rPr>
        <w:t>You can also provide evidence of your clinical experience gained whilst practising</w:t>
      </w:r>
      <w:r w:rsidR="00E95617" w:rsidRPr="00B60A76">
        <w:rPr>
          <w:szCs w:val="20"/>
        </w:rPr>
        <w:t>. For example:</w:t>
      </w:r>
    </w:p>
    <w:p w:rsidR="00B60A76" w:rsidRPr="00B60A76" w:rsidRDefault="00B60A76" w:rsidP="00E95617">
      <w:pPr>
        <w:pStyle w:val="AHPRABulletlevel1"/>
      </w:pPr>
      <w:r w:rsidRPr="00B60A76">
        <w:t>evidence of employment as a specialist in public health</w:t>
      </w:r>
    </w:p>
    <w:p w:rsidR="00E95617" w:rsidRPr="00B60A76" w:rsidRDefault="00E95617" w:rsidP="00E95617">
      <w:pPr>
        <w:pStyle w:val="AHPRABulletlevel1"/>
      </w:pPr>
      <w:r w:rsidRPr="00B60A76">
        <w:t>evidence of any continuing professional development (CPD) activities related to your practice as a specialist undertaken in the last three years (e.g. certificates or receipts issued by CPD providers)</w:t>
      </w:r>
    </w:p>
    <w:p w:rsidR="00E95617" w:rsidRPr="00B60A76" w:rsidRDefault="00B60A76" w:rsidP="00E95617">
      <w:pPr>
        <w:pStyle w:val="AHPRABulletlevel1"/>
      </w:pPr>
      <w:r w:rsidRPr="00B60A76">
        <w:t>d</w:t>
      </w:r>
      <w:r w:rsidR="00E95617" w:rsidRPr="00B60A76">
        <w:t>etails of any teaching appointments relevant to public health (responsibilities, position description, curriculums taught and lecture materials)</w:t>
      </w:r>
    </w:p>
    <w:p w:rsidR="00E95617" w:rsidRPr="00E95617" w:rsidRDefault="00E95617" w:rsidP="00E95617">
      <w:pPr>
        <w:pStyle w:val="AHPRABulletlevel1"/>
        <w:numPr>
          <w:ilvl w:val="0"/>
          <w:numId w:val="0"/>
        </w:numPr>
        <w:rPr>
          <w:highlight w:val="yellow"/>
        </w:rPr>
      </w:pPr>
    </w:p>
    <w:p w:rsidR="00BD3F9E" w:rsidRDefault="00B60A76" w:rsidP="00384F86">
      <w:pPr>
        <w:pStyle w:val="AHPRAbody"/>
        <w:rPr>
          <w:szCs w:val="20"/>
        </w:rPr>
      </w:pPr>
      <w:r>
        <w:rPr>
          <w:szCs w:val="20"/>
        </w:rPr>
        <w:lastRenderedPageBreak/>
        <w:t xml:space="preserve">If your supporting documents are the same as the documents requested </w:t>
      </w:r>
      <w:r w:rsidR="00384F86">
        <w:rPr>
          <w:szCs w:val="20"/>
        </w:rPr>
        <w:t xml:space="preserve">in question 12 of </w:t>
      </w:r>
      <w:r>
        <w:rPr>
          <w:szCs w:val="20"/>
        </w:rPr>
        <w:t xml:space="preserve">the application form (ASCA-20), you </w:t>
      </w:r>
      <w:r w:rsidR="00384F86">
        <w:rPr>
          <w:szCs w:val="20"/>
        </w:rPr>
        <w:t>do</w:t>
      </w:r>
      <w:r>
        <w:rPr>
          <w:szCs w:val="20"/>
        </w:rPr>
        <w:t xml:space="preserve"> not need to provide them twice. However, </w:t>
      </w:r>
      <w:r w:rsidR="00384F86">
        <w:rPr>
          <w:szCs w:val="20"/>
        </w:rPr>
        <w:t xml:space="preserve">you should </w:t>
      </w:r>
      <w:r w:rsidR="005C3BBC">
        <w:rPr>
          <w:szCs w:val="20"/>
        </w:rPr>
        <w:t xml:space="preserve">clearly </w:t>
      </w:r>
      <w:r w:rsidR="00384F86">
        <w:rPr>
          <w:szCs w:val="20"/>
        </w:rPr>
        <w:t xml:space="preserve">refer to them in the supporting evidence column. </w:t>
      </w:r>
      <w:r w:rsidR="00EF0165">
        <w:rPr>
          <w:szCs w:val="20"/>
        </w:rPr>
        <w:t>You can</w:t>
      </w:r>
      <w:r w:rsidR="00384F86">
        <w:rPr>
          <w:szCs w:val="20"/>
        </w:rPr>
        <w:t xml:space="preserve"> also</w:t>
      </w:r>
      <w:r w:rsidR="00EF0165">
        <w:rPr>
          <w:szCs w:val="20"/>
        </w:rPr>
        <w:t xml:space="preserve"> refer to the same supporting evidence for different competencies</w:t>
      </w:r>
      <w:r w:rsidR="00384F86">
        <w:rPr>
          <w:szCs w:val="20"/>
        </w:rPr>
        <w:t>.</w:t>
      </w:r>
    </w:p>
    <w:p w:rsidR="00296037" w:rsidRPr="00BD3F9E" w:rsidRDefault="00296037" w:rsidP="00BD3F9E">
      <w:pPr>
        <w:rPr>
          <w:lang w:val="en-AU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3685"/>
      </w:tblGrid>
      <w:tr w:rsidR="004F50C5" w:rsidRPr="00A05B7C" w:rsidTr="00361330">
        <w:trPr>
          <w:trHeight w:val="533"/>
          <w:tblHeader/>
        </w:trPr>
        <w:tc>
          <w:tcPr>
            <w:tcW w:w="5211" w:type="dxa"/>
            <w:gridSpan w:val="2"/>
            <w:shd w:val="clear" w:color="auto" w:fill="DBE5F1" w:themeFill="accent1" w:themeFillTint="33"/>
          </w:tcPr>
          <w:p w:rsidR="004F50C5" w:rsidRPr="00A05B7C" w:rsidRDefault="004F50C5" w:rsidP="004F50C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Competencies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F50C5" w:rsidRPr="00A05B7C" w:rsidRDefault="00361330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  <w:t>Your statement against competency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4F50C5" w:rsidRPr="00A05B7C" w:rsidRDefault="00361330" w:rsidP="00524E2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  <w:t>Supporting evidence</w:t>
            </w:r>
          </w:p>
        </w:tc>
      </w:tr>
      <w:tr w:rsidR="004F50C5" w:rsidRPr="00A05B7C" w:rsidTr="00361330">
        <w:trPr>
          <w:trHeight w:val="533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AD0E87" w:rsidRDefault="00070A50" w:rsidP="00070A5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Domain 1 – </w:t>
            </w:r>
            <w:r w:rsidR="004F50C5" w:rsidRPr="00A05B7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Professionalism</w:t>
            </w:r>
          </w:p>
          <w:p w:rsidR="00070A50" w:rsidRPr="00070A50" w:rsidRDefault="00070A50" w:rsidP="00070A50">
            <w:pPr>
              <w:pStyle w:val="AHPRAbody"/>
              <w:rPr>
                <w:i/>
              </w:rPr>
            </w:pPr>
            <w:r w:rsidRPr="00070A50">
              <w:rPr>
                <w:i/>
              </w:rPr>
              <w:t xml:space="preserve">On graduation a dental specialist will have the knowledge and skills to demonstrate autonomy, expert judgement, adaptability and responsibility as a practitioner and show leadership in the dental profession. </w:t>
            </w:r>
          </w:p>
          <w:p w:rsidR="00070A50" w:rsidRPr="00AD0E87" w:rsidRDefault="00070A50" w:rsidP="00070A5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lang w:val="en-AU"/>
              </w:rPr>
            </w:pPr>
          </w:p>
        </w:tc>
      </w:tr>
      <w:tr w:rsidR="00A83725" w:rsidRPr="00A05B7C" w:rsidTr="00361330">
        <w:tc>
          <w:tcPr>
            <w:tcW w:w="562" w:type="dxa"/>
          </w:tcPr>
          <w:p w:rsidR="00A83725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</w:t>
            </w:r>
            <w:r w:rsidR="00A83725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A83725" w:rsidRPr="007C3CBF" w:rsidRDefault="00AD0E87" w:rsidP="007C3CBF">
            <w:pPr>
              <w:pStyle w:val="AHPRAbody"/>
            </w:pPr>
            <w:r w:rsidRPr="007C3CBF">
              <w:t xml:space="preserve">Recognise the personal limitations and scope of the specialty and knowing when to refer or seek advice appropriately </w:t>
            </w:r>
          </w:p>
          <w:p w:rsidR="00EF0165" w:rsidRPr="007C3CBF" w:rsidRDefault="00EF0165" w:rsidP="007C3CBF">
            <w:pPr>
              <w:pStyle w:val="AHPRAbody"/>
              <w:rPr>
                <w:lang w:eastAsia="en-AU"/>
              </w:rPr>
            </w:pPr>
          </w:p>
        </w:tc>
        <w:tc>
          <w:tcPr>
            <w:tcW w:w="4820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83725" w:rsidRPr="00A05B7C" w:rsidTr="00361330">
        <w:tc>
          <w:tcPr>
            <w:tcW w:w="562" w:type="dxa"/>
          </w:tcPr>
          <w:p w:rsidR="00A83725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b</w:t>
            </w:r>
            <w:r w:rsidR="00A83725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Practise with personal and professional integrity, honesty and trustworthiness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83725" w:rsidRPr="00A05B7C" w:rsidTr="00361330">
        <w:tc>
          <w:tcPr>
            <w:tcW w:w="562" w:type="dxa"/>
          </w:tcPr>
          <w:p w:rsidR="00A83725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</w:t>
            </w:r>
            <w:r w:rsidR="00A83725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. 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Provide </w:t>
            </w:r>
            <w:r w:rsidRPr="00EF0165">
              <w:rPr>
                <w:rStyle w:val="AHPRAbodyChar"/>
              </w:rPr>
              <w:t>patient-centred care, including selecting and prioritising treatment options that are compassionate and respectful of patients’ best interests, dignity and choices and which seek to improve community oral health</w:t>
            </w:r>
            <w:r>
              <w:rPr>
                <w:color w:val="53565A"/>
                <w:sz w:val="18"/>
                <w:szCs w:val="18"/>
              </w:rPr>
              <w:t xml:space="preserve"> 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83725" w:rsidRPr="00A05B7C" w:rsidTr="00361330">
        <w:tc>
          <w:tcPr>
            <w:tcW w:w="562" w:type="dxa"/>
          </w:tcPr>
          <w:p w:rsidR="00A83725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</w:t>
            </w:r>
            <w:r w:rsidR="00A83725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Understand and apply </w:t>
            </w:r>
            <w:r w:rsidRPr="00EF0165">
              <w:rPr>
                <w:rStyle w:val="AHPRAbodyChar"/>
              </w:rPr>
              <w:t>the moral, cultural, ethical principles and legal responsibilities involved in the provision of specialist dental care to individual patients, to communities and populations</w:t>
            </w:r>
            <w:r>
              <w:t xml:space="preserve"> 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83725" w:rsidRPr="00A05B7C" w:rsidRDefault="00A83725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3F7AB8" w:rsidRPr="00A05B7C" w:rsidTr="00361330">
        <w:tc>
          <w:tcPr>
            <w:tcW w:w="562" w:type="dxa"/>
          </w:tcPr>
          <w:p w:rsidR="003F7AB8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</w:t>
            </w:r>
            <w:r w:rsidR="003F7AB8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Display </w:t>
            </w:r>
            <w:r w:rsidRPr="00EF0165">
              <w:rPr>
                <w:rStyle w:val="AHPRAbodyChar"/>
              </w:rPr>
              <w:t>appropriate professional behaviour and communication towards all members of the dental team and referring health practitioner/s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3F7AB8" w:rsidRPr="00A05B7C" w:rsidTr="00361330">
        <w:tc>
          <w:tcPr>
            <w:tcW w:w="562" w:type="dxa"/>
          </w:tcPr>
          <w:p w:rsidR="003F7AB8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f</w:t>
            </w:r>
            <w:r w:rsidR="003F7AB8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Understand and appl</w:t>
            </w:r>
            <w:r w:rsidRPr="00EF0165">
              <w:rPr>
                <w:rStyle w:val="AHPRAbodyChar"/>
              </w:rPr>
              <w:t>y legislation including that related to record-keeping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3F7AB8" w:rsidRPr="00A05B7C" w:rsidTr="00361330">
        <w:tc>
          <w:tcPr>
            <w:tcW w:w="562" w:type="dxa"/>
          </w:tcPr>
          <w:p w:rsidR="003F7AB8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g.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Demonstrate </w:t>
            </w:r>
            <w:r w:rsidRPr="00EF0165">
              <w:rPr>
                <w:rStyle w:val="AHPRAbodyChar"/>
              </w:rPr>
              <w:t>specialist professional growth and development through research and learning</w:t>
            </w:r>
            <w:r>
              <w:rPr>
                <w:color w:val="53565A"/>
                <w:sz w:val="18"/>
                <w:szCs w:val="18"/>
              </w:rPr>
              <w:t xml:space="preserve"> 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3F7AB8" w:rsidRPr="00A05B7C" w:rsidTr="00361330">
        <w:tc>
          <w:tcPr>
            <w:tcW w:w="562" w:type="dxa"/>
          </w:tcPr>
          <w:p w:rsidR="003F7AB8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h</w:t>
            </w:r>
            <w:r w:rsidR="003F7AB8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Support </w:t>
            </w:r>
            <w:r w:rsidRPr="00EF0165">
              <w:rPr>
                <w:rStyle w:val="AHPRAbodyChar"/>
              </w:rPr>
              <w:t>the professional development and education for all members of the dental and/or health community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3F7AB8" w:rsidRPr="00A05B7C" w:rsidTr="00361330">
        <w:tc>
          <w:tcPr>
            <w:tcW w:w="562" w:type="dxa"/>
          </w:tcPr>
          <w:p w:rsidR="003F7AB8" w:rsidRPr="00A05B7C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F016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Demonstrate leadership in the profession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3F7AB8" w:rsidRPr="00A05B7C" w:rsidRDefault="003F7AB8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A05B7C">
        <w:trPr>
          <w:trHeight w:val="473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A05B7C" w:rsidRDefault="00070A50" w:rsidP="00070A5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Domain 2 - </w:t>
            </w:r>
            <w:r w:rsidR="00A05B7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Communication and </w:t>
            </w:r>
            <w:r w:rsidR="00EB1489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social skills</w:t>
            </w:r>
          </w:p>
          <w:p w:rsidR="0015119B" w:rsidRDefault="0015119B" w:rsidP="0015119B">
            <w:pPr>
              <w:pStyle w:val="AHPRAbody"/>
              <w:rPr>
                <w:i/>
              </w:rPr>
            </w:pPr>
            <w:r w:rsidRPr="0015119B">
              <w:rPr>
                <w:i/>
              </w:rPr>
              <w:t xml:space="preserve">On graduation a dental specialist will be able to interpret and transmit knowledge, skills and ideas to dental and non-dental audiences. </w:t>
            </w:r>
          </w:p>
          <w:p w:rsidR="006E4BBA" w:rsidRPr="0015119B" w:rsidRDefault="006E4BBA" w:rsidP="0015119B">
            <w:pPr>
              <w:pStyle w:val="AHPRAbody"/>
              <w:rPr>
                <w:i/>
                <w:lang w:val="en-US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EB148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a</w:t>
            </w:r>
            <w:r w:rsid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B148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Identify and understand </w:t>
            </w:r>
            <w:r w:rsidRPr="00EB1489">
              <w:rPr>
                <w:rStyle w:val="AHPRAbodyChar"/>
              </w:rPr>
              <w:t>a patient’s, or their parent’s, guardian’s or carer’s expectations, desires and attitudes when planning and delivering specialist treatment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EB148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b.</w:t>
            </w:r>
          </w:p>
        </w:tc>
        <w:tc>
          <w:tcPr>
            <w:tcW w:w="4649" w:type="dxa"/>
          </w:tcPr>
          <w:p w:rsidR="00EB1489" w:rsidRPr="00EB1489" w:rsidRDefault="00EB1489" w:rsidP="00EB1489">
            <w:pPr>
              <w:pStyle w:val="AHPRAbody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Communicate</w:t>
            </w:r>
            <w:r w:rsidRPr="00EB1489">
              <w:t xml:space="preserve"> effectively with patients, their families, relatives and carers in a manner that takes into account factors such as their age, intellectual development, social and cultural background</w:t>
            </w:r>
          </w:p>
          <w:p w:rsidR="00A05B7C" w:rsidRPr="009A2453" w:rsidRDefault="00A05B7C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EB148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</w:t>
            </w:r>
            <w:r w:rsid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B148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Use </w:t>
            </w:r>
            <w:r w:rsidRPr="00EB1489">
              <w:rPr>
                <w:rStyle w:val="AHPRAbodyChar"/>
              </w:rPr>
              <w:t>technological and telecommunication aids in planning and delivering specialist treatment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EB148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</w:t>
            </w:r>
            <w:r w:rsid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EB1489" w:rsidP="003009B2">
            <w:pPr>
              <w:spacing w:beforeLines="40" w:before="96" w:afterLines="40" w:after="96"/>
              <w:rPr>
                <w:rStyle w:val="AHPRAbodyChar"/>
                <w:color w:val="00000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Communicate </w:t>
            </w:r>
            <w:r w:rsidRPr="00EB1489">
              <w:rPr>
                <w:rStyle w:val="AHPRAbodyChar"/>
              </w:rPr>
              <w:t>effectively in all forms</w:t>
            </w:r>
            <w:r>
              <w:rPr>
                <w:rStyle w:val="AHPRAbodyChar"/>
              </w:rPr>
              <w:t xml:space="preserve"> of health and legal reporting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EB148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</w:t>
            </w:r>
            <w:r w:rsid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A139F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Interpret and communicate knowledge, skills and ideas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2422C0">
        <w:trPr>
          <w:trHeight w:val="501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A05B7C" w:rsidRDefault="00FF606D" w:rsidP="00FF60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Domain 3 - </w:t>
            </w:r>
            <w:r w:rsidR="00A05B7C" w:rsidRPr="00A05B7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Critical thinking </w:t>
            </w:r>
          </w:p>
          <w:p w:rsidR="00FF606D" w:rsidRPr="00FF606D" w:rsidRDefault="00FF606D" w:rsidP="00FF606D">
            <w:pPr>
              <w:pStyle w:val="AHPRAbody"/>
              <w:rPr>
                <w:i/>
                <w:lang w:val="en-US"/>
              </w:rPr>
            </w:pPr>
            <w:r w:rsidRPr="00FF606D">
              <w:rPr>
                <w:i/>
              </w:rPr>
              <w:t xml:space="preserve">On graduation a dental specialist will have the expert, specialised cognitive and technical skills in a body of knowledge or practice to independently analyse critically, reflect on and synthesise complex information, problems, concepts and theories and research and apply established theories to a body of knowledge or practice. </w:t>
            </w: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</w:t>
            </w:r>
            <w:r w:rsidR="00A05B7C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A139F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Critically evaluate scientific research and literature, products and techniques to inform evidence-based specialist practice</w:t>
            </w: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b</w:t>
            </w:r>
            <w:r w:rsidR="00A05B7C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A139F5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Synthesise complex information, problems and concept and theories</w:t>
            </w: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9A2453">
        <w:trPr>
          <w:trHeight w:val="493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296037" w:rsidRDefault="00070A50" w:rsidP="00070A5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Domain </w:t>
            </w:r>
            <w:r w:rsidR="00122E4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- </w:t>
            </w:r>
            <w:r w:rsidR="00A139F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Scientific and clinical knowledge</w:t>
            </w:r>
          </w:p>
          <w:p w:rsidR="00284DE6" w:rsidRPr="00284DE6" w:rsidRDefault="00284DE6" w:rsidP="00284DE6">
            <w:pPr>
              <w:pStyle w:val="AHPRAbody"/>
              <w:rPr>
                <w:i/>
              </w:rPr>
            </w:pPr>
            <w:r w:rsidRPr="00284DE6">
              <w:rPr>
                <w:i/>
              </w:rPr>
              <w:t xml:space="preserve">On graduation a dental specialist will have a body of knowledge that includes the extended understanding of recent developments in a discipline and its professional practice, as well as knowledge of research principles and methods applicable to the specialty and its professional practice. </w:t>
            </w:r>
          </w:p>
          <w:p w:rsidR="00A05B7C" w:rsidRPr="00A05B7C" w:rsidRDefault="00A05B7C" w:rsidP="0015119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15119B" w:rsidRPr="00A05B7C" w:rsidTr="009A2453">
        <w:trPr>
          <w:trHeight w:val="493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15119B" w:rsidRDefault="0015119B" w:rsidP="00070A5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Competencies in the following areas of knowledge:</w:t>
            </w: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</w:t>
            </w:r>
            <w:r w:rsidR="00A05B7C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Historical and contemporary literature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Pr="00A05B7C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b</w:t>
            </w:r>
            <w:r w:rsidR="00A05B7C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 scientific basis of dentistry including the relevant biological, medical and psychosocial sciences </w:t>
            </w: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A05B7C" w:rsidRPr="00A05B7C" w:rsidTr="00361330">
        <w:tc>
          <w:tcPr>
            <w:tcW w:w="562" w:type="dxa"/>
          </w:tcPr>
          <w:p w:rsidR="00A05B7C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</w:t>
            </w:r>
            <w:r w:rsid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96037">
              <w:rPr>
                <w:rFonts w:ascii="Arial" w:hAnsi="Arial" w:cs="Arial"/>
                <w:sz w:val="20"/>
                <w:szCs w:val="20"/>
                <w:lang w:val="en-AU"/>
              </w:rPr>
              <w:t xml:space="preserve">Development, anatomy, physiology and pathology of hard and soft tissues of the head and neck 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A05B7C" w:rsidRPr="00A05B7C" w:rsidRDefault="00A05B7C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d.</w:t>
            </w:r>
          </w:p>
        </w:tc>
        <w:tc>
          <w:tcPr>
            <w:tcW w:w="4649" w:type="dxa"/>
          </w:tcPr>
          <w:p w:rsidR="00697496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range of investigative, technical and clinical procedures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e</w:t>
            </w:r>
            <w:r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Management and treatment </w:t>
            </w:r>
            <w:r w:rsidR="005A4EC9">
              <w:rPr>
                <w:rFonts w:ascii="Arial" w:hAnsi="Arial" w:cs="Arial"/>
                <w:sz w:val="20"/>
                <w:szCs w:val="20"/>
                <w:lang w:val="en-AU" w:eastAsia="en-AU"/>
              </w:rPr>
              <w:t>planning with multidisciplinary engagement for complex cases, including compromised patients</w:t>
            </w:r>
          </w:p>
          <w:p w:rsidR="00697496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0E1B33" w:rsidRPr="00A05B7C" w:rsidTr="00361330">
        <w:tc>
          <w:tcPr>
            <w:tcW w:w="562" w:type="dxa"/>
          </w:tcPr>
          <w:p w:rsidR="000E1B33" w:rsidRPr="00A05B7C" w:rsidRDefault="000E1B3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f.</w:t>
            </w:r>
          </w:p>
        </w:tc>
        <w:tc>
          <w:tcPr>
            <w:tcW w:w="4649" w:type="dxa"/>
          </w:tcPr>
          <w:p w:rsidR="000E1B33" w:rsidRDefault="000E1B33" w:rsidP="007330A0">
            <w:pPr>
              <w:pStyle w:val="AHPRAbody"/>
            </w:pPr>
            <w:r>
              <w:rPr>
                <w:szCs w:val="20"/>
              </w:rPr>
              <w:t xml:space="preserve">The </w:t>
            </w:r>
            <w:r>
              <w:t>epidemiology of oral health and disease  </w:t>
            </w:r>
          </w:p>
          <w:p w:rsidR="000E1B33" w:rsidRDefault="000E1B33" w:rsidP="007330A0">
            <w:pPr>
              <w:pStyle w:val="AHPRAbody"/>
            </w:pPr>
          </w:p>
          <w:p w:rsidR="000E1B33" w:rsidRPr="00A05B7C" w:rsidRDefault="000E1B3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0E1B33" w:rsidRPr="00A05B7C" w:rsidRDefault="000E1B33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0E1B33" w:rsidRPr="00A05B7C" w:rsidRDefault="000E1B33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5A4EC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g</w:t>
            </w:r>
            <w:r w:rsidR="0029603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0E1B33" w:rsidRDefault="000E1B33" w:rsidP="000E1B33">
            <w:pPr>
              <w:pStyle w:val="AHPRAbody"/>
            </w:pPr>
            <w:r>
              <w:t>The principles of oral health service delivery  </w:t>
            </w:r>
          </w:p>
          <w:p w:rsidR="000859EB" w:rsidRDefault="000859EB" w:rsidP="000E1B33">
            <w:pPr>
              <w:pStyle w:val="AHPRAbody"/>
            </w:pPr>
          </w:p>
          <w:p w:rsidR="00C237DD" w:rsidRPr="00C237DD" w:rsidRDefault="00C237DD" w:rsidP="000E1B33">
            <w:pPr>
              <w:pStyle w:val="AHPRAbody"/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5A4EC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h</w:t>
            </w:r>
            <w:r w:rsidR="0029603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0859EB" w:rsidRDefault="000859EB" w:rsidP="000859EB">
            <w:pPr>
              <w:pStyle w:val="AHPRAbody"/>
            </w:pPr>
            <w:r>
              <w:t>The principles of public health research oral disease prevention at a population level  </w:t>
            </w:r>
          </w:p>
          <w:p w:rsidR="00DE3AA8" w:rsidRDefault="00C237DD" w:rsidP="000859EB">
            <w:pPr>
              <w:pStyle w:val="AHPRAbody"/>
            </w:pPr>
            <w:r>
              <w:t> </w:t>
            </w:r>
          </w:p>
          <w:p w:rsidR="00C237DD" w:rsidRPr="00C237DD" w:rsidRDefault="00C237DD" w:rsidP="000859EB">
            <w:pPr>
              <w:pStyle w:val="AHPRAbody"/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5A4EC9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proofErr w:type="spellEnd"/>
            <w:r w:rsidR="00296037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0859EB" w:rsidRDefault="000859EB" w:rsidP="000859EB">
            <w:pPr>
              <w:pStyle w:val="AHPRAbody"/>
            </w:pPr>
            <w:r>
              <w:rPr>
                <w:szCs w:val="20"/>
              </w:rPr>
              <w:t xml:space="preserve">The </w:t>
            </w:r>
            <w:r>
              <w:t>analysis of oral health needs and services in community and public health settings  </w:t>
            </w:r>
          </w:p>
          <w:p w:rsidR="00C237DD" w:rsidRDefault="00C237DD" w:rsidP="000859EB">
            <w:pPr>
              <w:pStyle w:val="AHPRAbody"/>
            </w:pPr>
          </w:p>
          <w:p w:rsidR="008900D3" w:rsidRPr="00A05B7C" w:rsidRDefault="008900D3" w:rsidP="000859EB">
            <w:pPr>
              <w:pStyle w:val="AHPRAbody"/>
              <w:rPr>
                <w:szCs w:val="20"/>
              </w:rPr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9A2453">
        <w:trPr>
          <w:trHeight w:val="387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296037" w:rsidRDefault="00070A50" w:rsidP="00122E4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Domain </w:t>
            </w:r>
            <w:r w:rsidR="00122E4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- </w:t>
            </w:r>
            <w:r w:rsidR="00296037" w:rsidRPr="00A05B7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Patient care</w:t>
            </w:r>
          </w:p>
          <w:p w:rsidR="006C6333" w:rsidRPr="006C6333" w:rsidRDefault="006C6333" w:rsidP="006C6333">
            <w:pPr>
              <w:pStyle w:val="AHPRAbody"/>
              <w:rPr>
                <w:i/>
              </w:rPr>
            </w:pPr>
            <w:r w:rsidRPr="006C6333">
              <w:rPr>
                <w:i/>
              </w:rPr>
              <w:t xml:space="preserve">On graduation a dental specialist will, with a high level of personal autonomy and accountability, be able to apply highly specialised knowledge and skills within a discipline or professional practice. This includes clinical information gathering, diagnosis and management planning, clinical treatment and evaluation. </w:t>
            </w:r>
          </w:p>
          <w:p w:rsidR="006C6333" w:rsidRPr="00A05B7C" w:rsidRDefault="006C6333" w:rsidP="00122E4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</w:t>
            </w:r>
            <w:r w:rsidR="0029603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Apply </w:t>
            </w:r>
            <w:r w:rsidRPr="008900D3">
              <w:rPr>
                <w:rStyle w:val="AHPRAbodyChar"/>
              </w:rPr>
              <w:t>decision-making, clinical reasoning and judgement to develop a comprehensive diagnosis and treatment plan by interpreting and correlating findings from the history, clinical examinations, imaging and other diagnostic tests</w:t>
            </w:r>
            <w:r>
              <w:rPr>
                <w:color w:val="53565A"/>
                <w:sz w:val="18"/>
                <w:szCs w:val="18"/>
              </w:rPr>
              <w:t xml:space="preserve"> </w:t>
            </w:r>
          </w:p>
          <w:p w:rsidR="00697496" w:rsidRDefault="00296037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5B7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b</w:t>
            </w:r>
            <w:r w:rsidR="0029603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Manage </w:t>
            </w:r>
            <w:r w:rsidRPr="008900D3">
              <w:rPr>
                <w:rStyle w:val="AHPRAbodyChar"/>
              </w:rPr>
              <w:t>complex cases, including compromised patients with multidisciplinary management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</w:t>
            </w:r>
            <w:r w:rsidR="00296037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697496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Manage complications </w:t>
            </w:r>
          </w:p>
          <w:p w:rsidR="00697496" w:rsidRDefault="00697496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</w:t>
            </w:r>
            <w:r w:rsidR="00296037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5B1426" w:rsidRDefault="005B1426" w:rsidP="005B1426">
            <w:pPr>
              <w:pStyle w:val="AHPRAbody"/>
            </w:pPr>
            <w:r>
              <w:t>Design, implement, monitor and evaluate population oral health programs</w:t>
            </w:r>
          </w:p>
          <w:p w:rsidR="00A67BF1" w:rsidRPr="00A67BF1" w:rsidRDefault="00A67BF1" w:rsidP="005B1426">
            <w:pPr>
              <w:pStyle w:val="AHPRAbody"/>
              <w:rPr>
                <w:lang w:val="en-US"/>
              </w:rPr>
            </w:pPr>
          </w:p>
          <w:p w:rsidR="009A29F4" w:rsidRPr="00A05B7C" w:rsidRDefault="009A29F4" w:rsidP="005B1426">
            <w:pPr>
              <w:pStyle w:val="AHPRAbody"/>
              <w:rPr>
                <w:szCs w:val="20"/>
                <w:lang w:eastAsia="en-AU"/>
              </w:rPr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296037" w:rsidRPr="00A05B7C" w:rsidTr="00361330">
        <w:tc>
          <w:tcPr>
            <w:tcW w:w="562" w:type="dxa"/>
          </w:tcPr>
          <w:p w:rsidR="00296037" w:rsidRPr="00A05B7C" w:rsidRDefault="008900D3" w:rsidP="003009B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</w:t>
            </w:r>
            <w:r w:rsidR="00296037" w:rsidRPr="00A05B7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4649" w:type="dxa"/>
          </w:tcPr>
          <w:p w:rsidR="00A67BF1" w:rsidRDefault="00512E92" w:rsidP="00A67BF1">
            <w:pPr>
              <w:pStyle w:val="AHPRAbody"/>
            </w:pPr>
            <w:r>
              <w:rPr>
                <w:szCs w:val="20"/>
              </w:rPr>
              <w:t>Write reports</w:t>
            </w:r>
          </w:p>
          <w:p w:rsidR="00296037" w:rsidRDefault="00296037" w:rsidP="00A67BF1">
            <w:pPr>
              <w:pStyle w:val="AHPRAbody"/>
              <w:rPr>
                <w:szCs w:val="20"/>
              </w:rPr>
            </w:pPr>
          </w:p>
          <w:p w:rsidR="009A29F4" w:rsidRPr="00A05B7C" w:rsidRDefault="009A29F4" w:rsidP="00A67BF1">
            <w:pPr>
              <w:pStyle w:val="AHPRAbody"/>
              <w:rPr>
                <w:szCs w:val="20"/>
              </w:rPr>
            </w:pPr>
          </w:p>
        </w:tc>
        <w:tc>
          <w:tcPr>
            <w:tcW w:w="4820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96037" w:rsidRPr="00A05B7C" w:rsidRDefault="00296037" w:rsidP="00754E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3904E7" w:rsidRPr="00A05B7C" w:rsidRDefault="003904E7" w:rsidP="007B416B">
      <w:pPr>
        <w:rPr>
          <w:rFonts w:ascii="Arial" w:hAnsi="Arial" w:cs="Arial"/>
          <w:b/>
          <w:sz w:val="20"/>
          <w:szCs w:val="20"/>
          <w:lang w:val="en-AU"/>
        </w:rPr>
      </w:pPr>
      <w:r w:rsidRPr="00A05B7C">
        <w:rPr>
          <w:rFonts w:ascii="Arial" w:hAnsi="Arial" w:cs="Arial"/>
          <w:b/>
          <w:sz w:val="20"/>
          <w:szCs w:val="20"/>
          <w:lang w:val="en-AU"/>
        </w:rPr>
        <w:br/>
      </w:r>
      <w:r w:rsidR="003C3411" w:rsidRPr="00A05B7C">
        <w:rPr>
          <w:rFonts w:ascii="Arial" w:hAnsi="Arial" w:cs="Arial"/>
          <w:b/>
          <w:sz w:val="20"/>
          <w:szCs w:val="20"/>
          <w:lang w:val="en-AU"/>
        </w:rPr>
        <w:br/>
        <w:t xml:space="preserve">Date: </w:t>
      </w:r>
      <w:r w:rsidR="003C3411" w:rsidRPr="00A05B7C">
        <w:rPr>
          <w:rFonts w:ascii="Arial" w:hAnsi="Arial" w:cs="Arial"/>
          <w:b/>
          <w:sz w:val="20"/>
          <w:szCs w:val="20"/>
          <w:lang w:val="en-AU"/>
        </w:rPr>
        <w:tab/>
        <w:t>_______________________________________________</w:t>
      </w:r>
    </w:p>
    <w:p w:rsidR="00C30F45" w:rsidRPr="00A05B7C" w:rsidRDefault="00C30F45" w:rsidP="007B416B">
      <w:pPr>
        <w:rPr>
          <w:rFonts w:ascii="Arial" w:hAnsi="Arial" w:cs="Arial"/>
          <w:b/>
          <w:sz w:val="20"/>
          <w:szCs w:val="20"/>
          <w:lang w:val="en-AU"/>
        </w:rPr>
      </w:pPr>
    </w:p>
    <w:p w:rsidR="00C30F45" w:rsidRPr="00A05B7C" w:rsidRDefault="00C30F45" w:rsidP="007B416B">
      <w:pPr>
        <w:rPr>
          <w:rFonts w:ascii="Arial" w:hAnsi="Arial" w:cs="Arial"/>
          <w:b/>
          <w:sz w:val="20"/>
          <w:szCs w:val="20"/>
          <w:lang w:val="en-AU"/>
        </w:rPr>
      </w:pPr>
    </w:p>
    <w:p w:rsidR="00C30F45" w:rsidRPr="00A05B7C" w:rsidRDefault="00C30F45" w:rsidP="007B416B">
      <w:pPr>
        <w:rPr>
          <w:rFonts w:ascii="Arial" w:hAnsi="Arial" w:cs="Arial"/>
          <w:sz w:val="20"/>
          <w:szCs w:val="20"/>
          <w:lang w:val="en-AU"/>
        </w:rPr>
      </w:pPr>
      <w:r w:rsidRPr="00A05B7C">
        <w:rPr>
          <w:rFonts w:ascii="Arial" w:hAnsi="Arial" w:cs="Arial"/>
          <w:b/>
          <w:sz w:val="20"/>
          <w:szCs w:val="20"/>
          <w:lang w:val="en-AU"/>
        </w:rPr>
        <w:lastRenderedPageBreak/>
        <w:t xml:space="preserve">Applicant’s signature: </w:t>
      </w:r>
      <w:r w:rsidRPr="00A05B7C">
        <w:rPr>
          <w:rFonts w:ascii="Arial" w:hAnsi="Arial" w:cs="Arial"/>
          <w:b/>
          <w:sz w:val="20"/>
          <w:szCs w:val="20"/>
          <w:lang w:val="en-AU"/>
        </w:rPr>
        <w:tab/>
      </w:r>
      <w:r w:rsidRPr="00A05B7C">
        <w:rPr>
          <w:rFonts w:ascii="Arial" w:hAnsi="Arial" w:cs="Arial"/>
          <w:b/>
          <w:sz w:val="20"/>
          <w:szCs w:val="20"/>
          <w:lang w:val="en-AU"/>
        </w:rPr>
        <w:tab/>
      </w:r>
      <w:r w:rsidRPr="00A05B7C">
        <w:rPr>
          <w:rFonts w:ascii="Arial" w:hAnsi="Arial" w:cs="Arial"/>
          <w:b/>
          <w:sz w:val="20"/>
          <w:szCs w:val="20"/>
          <w:lang w:val="en-AU"/>
        </w:rPr>
        <w:tab/>
        <w:t>_______________________________________________</w:t>
      </w:r>
    </w:p>
    <w:sectPr w:rsidR="00C30F45" w:rsidRPr="00A05B7C" w:rsidSect="003C3411">
      <w:footerReference w:type="default" r:id="rId9"/>
      <w:headerReference w:type="first" r:id="rId10"/>
      <w:footerReference w:type="first" r:id="rId11"/>
      <w:pgSz w:w="15840" w:h="12240" w:orient="landscape" w:code="1"/>
      <w:pgMar w:top="1134" w:right="1134" w:bottom="62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C0" w:rsidRPr="00E66C6A" w:rsidRDefault="000B38C0" w:rsidP="00E66C6A">
      <w:pPr>
        <w:spacing w:after="0" w:line="240" w:lineRule="auto"/>
      </w:pPr>
      <w:r>
        <w:separator/>
      </w:r>
    </w:p>
  </w:endnote>
  <w:endnote w:type="continuationSeparator" w:id="0">
    <w:p w:rsidR="000B38C0" w:rsidRPr="00E66C6A" w:rsidRDefault="000B38C0" w:rsidP="00E6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auto"/>
        <w:sz w:val="22"/>
        <w:szCs w:val="22"/>
        <w:lang w:val="en-US"/>
      </w:rPr>
      <w:id w:val="5587654"/>
      <w:docPartObj>
        <w:docPartGallery w:val="Page Numbers (Bottom of Page)"/>
        <w:docPartUnique/>
      </w:docPartObj>
    </w:sdtPr>
    <w:sdtEndPr>
      <w:rPr>
        <w:szCs w:val="18"/>
      </w:rPr>
    </w:sdtEndPr>
    <w:sdtContent>
      <w:p w:rsidR="000B38C0" w:rsidRDefault="000B38C0" w:rsidP="003C3411">
        <w:pPr>
          <w:pStyle w:val="AHPRAfooter"/>
          <w:rPr>
            <w:szCs w:val="16"/>
          </w:rPr>
        </w:pPr>
      </w:p>
      <w:p w:rsidR="000B38C0" w:rsidRPr="007567A4" w:rsidRDefault="000B38C0" w:rsidP="005235D4">
        <w:pPr>
          <w:pStyle w:val="AHPRAfooter"/>
          <w:rPr>
            <w:szCs w:val="16"/>
          </w:rPr>
        </w:pPr>
        <w:r w:rsidRPr="007567A4">
          <w:rPr>
            <w:szCs w:val="16"/>
          </w:rPr>
          <w:t xml:space="preserve">Dental Board of Australia </w:t>
        </w:r>
        <w:r>
          <w:rPr>
            <w:szCs w:val="16"/>
          </w:rPr>
          <w:t xml:space="preserve">– Assessment against competencies in </w:t>
        </w:r>
        <w:r w:rsidRPr="00C962E1">
          <w:rPr>
            <w:szCs w:val="16"/>
            <w:lang w:val="en-US"/>
          </w:rPr>
          <w:t>public health dentistry (community dentistry)</w:t>
        </w:r>
        <w:sdt>
          <w:sdtPr>
            <w:rPr>
              <w:szCs w:val="16"/>
            </w:rPr>
            <w:id w:val="-204088499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16"/>
                </w:rPr>
                <w:id w:val="11572697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szCs w:val="16"/>
                  </w:rPr>
                  <w:tab/>
                </w:r>
                <w:r>
                  <w:rPr>
                    <w:szCs w:val="16"/>
                  </w:rPr>
                  <w:tab/>
                </w:r>
                <w:r>
                  <w:rPr>
                    <w:szCs w:val="16"/>
                  </w:rPr>
                  <w:tab/>
                </w:r>
                <w:r>
                  <w:rPr>
                    <w:szCs w:val="16"/>
                  </w:rPr>
                  <w:tab/>
                </w:r>
                <w:r>
                  <w:rPr>
                    <w:szCs w:val="16"/>
                  </w:rPr>
                  <w:tab/>
                </w:r>
                <w:r w:rsidRPr="007567A4">
                  <w:rPr>
                    <w:szCs w:val="16"/>
                  </w:rPr>
                  <w:t xml:space="preserve">Page </w:t>
                </w:r>
                <w:r w:rsidR="00EF5F66" w:rsidRPr="007567A4">
                  <w:rPr>
                    <w:szCs w:val="16"/>
                  </w:rPr>
                  <w:fldChar w:fldCharType="begin"/>
                </w:r>
                <w:r w:rsidRPr="007567A4">
                  <w:rPr>
                    <w:szCs w:val="16"/>
                  </w:rPr>
                  <w:instrText xml:space="preserve"> PAGE </w:instrText>
                </w:r>
                <w:r w:rsidR="00EF5F66" w:rsidRPr="007567A4">
                  <w:rPr>
                    <w:szCs w:val="16"/>
                  </w:rPr>
                  <w:fldChar w:fldCharType="separate"/>
                </w:r>
                <w:r w:rsidR="002473FE">
                  <w:rPr>
                    <w:noProof/>
                    <w:szCs w:val="16"/>
                  </w:rPr>
                  <w:t>2</w:t>
                </w:r>
                <w:r w:rsidR="00EF5F66" w:rsidRPr="007567A4">
                  <w:rPr>
                    <w:szCs w:val="16"/>
                  </w:rPr>
                  <w:fldChar w:fldCharType="end"/>
                </w:r>
                <w:r w:rsidRPr="007567A4">
                  <w:rPr>
                    <w:szCs w:val="16"/>
                  </w:rPr>
                  <w:t xml:space="preserve"> of </w:t>
                </w:r>
                <w:r w:rsidR="00EF5F66" w:rsidRPr="007567A4">
                  <w:rPr>
                    <w:szCs w:val="16"/>
                  </w:rPr>
                  <w:fldChar w:fldCharType="begin"/>
                </w:r>
                <w:r w:rsidRPr="007567A4">
                  <w:rPr>
                    <w:szCs w:val="16"/>
                  </w:rPr>
                  <w:instrText xml:space="preserve"> NUMPAGES  </w:instrText>
                </w:r>
                <w:r w:rsidR="00EF5F66" w:rsidRPr="007567A4">
                  <w:rPr>
                    <w:szCs w:val="16"/>
                  </w:rPr>
                  <w:fldChar w:fldCharType="separate"/>
                </w:r>
                <w:r w:rsidR="002473FE">
                  <w:rPr>
                    <w:noProof/>
                    <w:szCs w:val="16"/>
                  </w:rPr>
                  <w:t>6</w:t>
                </w:r>
                <w:r w:rsidR="00EF5F66" w:rsidRPr="007567A4">
                  <w:rPr>
                    <w:szCs w:val="16"/>
                  </w:rPr>
                  <w:fldChar w:fldCharType="end"/>
                </w:r>
              </w:sdtContent>
            </w:sdt>
          </w:sdtContent>
        </w:sdt>
      </w:p>
      <w:p w:rsidR="000B38C0" w:rsidRPr="00017E45" w:rsidRDefault="002473FE" w:rsidP="003C3411">
        <w:pPr>
          <w:pStyle w:val="Footer"/>
          <w:rPr>
            <w:rFonts w:ascii="Arial" w:hAnsi="Arial" w:cs="Arial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C0" w:rsidRPr="007567A4" w:rsidRDefault="000B38C0" w:rsidP="00296037">
    <w:pPr>
      <w:pStyle w:val="AHPRAfooter"/>
      <w:rPr>
        <w:szCs w:val="16"/>
      </w:rPr>
    </w:pPr>
    <w:r w:rsidRPr="007567A4">
      <w:rPr>
        <w:szCs w:val="16"/>
      </w:rPr>
      <w:t xml:space="preserve">Dental Board of Australia </w:t>
    </w:r>
    <w:r>
      <w:rPr>
        <w:szCs w:val="16"/>
      </w:rPr>
      <w:t xml:space="preserve">– Assessment against competencies in </w:t>
    </w:r>
    <w:r w:rsidRPr="00C962E1">
      <w:rPr>
        <w:szCs w:val="16"/>
        <w:lang w:val="en-US"/>
      </w:rPr>
      <w:t>public health dentistry (community dentistry)</w:t>
    </w:r>
    <w:sdt>
      <w:sdtPr>
        <w:rPr>
          <w:szCs w:val="16"/>
        </w:rPr>
        <w:id w:val="1039301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6"/>
            </w:rPr>
            <w:id w:val="10393016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7567A4">
              <w:rPr>
                <w:szCs w:val="16"/>
              </w:rPr>
              <w:t xml:space="preserve">Page </w:t>
            </w:r>
            <w:r w:rsidR="00EF5F66" w:rsidRPr="007567A4">
              <w:rPr>
                <w:szCs w:val="16"/>
              </w:rPr>
              <w:fldChar w:fldCharType="begin"/>
            </w:r>
            <w:r w:rsidRPr="007567A4">
              <w:rPr>
                <w:szCs w:val="16"/>
              </w:rPr>
              <w:instrText xml:space="preserve"> PAGE </w:instrText>
            </w:r>
            <w:r w:rsidR="00EF5F66" w:rsidRPr="007567A4">
              <w:rPr>
                <w:szCs w:val="16"/>
              </w:rPr>
              <w:fldChar w:fldCharType="separate"/>
            </w:r>
            <w:r w:rsidR="002473FE">
              <w:rPr>
                <w:noProof/>
                <w:szCs w:val="16"/>
              </w:rPr>
              <w:t>1</w:t>
            </w:r>
            <w:r w:rsidR="00EF5F66" w:rsidRPr="007567A4">
              <w:rPr>
                <w:szCs w:val="16"/>
              </w:rPr>
              <w:fldChar w:fldCharType="end"/>
            </w:r>
            <w:r w:rsidRPr="007567A4">
              <w:rPr>
                <w:szCs w:val="16"/>
              </w:rPr>
              <w:t xml:space="preserve"> of </w:t>
            </w:r>
            <w:r w:rsidR="00EF5F66" w:rsidRPr="007567A4">
              <w:rPr>
                <w:szCs w:val="16"/>
              </w:rPr>
              <w:fldChar w:fldCharType="begin"/>
            </w:r>
            <w:r w:rsidRPr="007567A4">
              <w:rPr>
                <w:szCs w:val="16"/>
              </w:rPr>
              <w:instrText xml:space="preserve"> NUMPAGES  </w:instrText>
            </w:r>
            <w:r w:rsidR="00EF5F66" w:rsidRPr="007567A4">
              <w:rPr>
                <w:szCs w:val="16"/>
              </w:rPr>
              <w:fldChar w:fldCharType="separate"/>
            </w:r>
            <w:r w:rsidR="002473FE">
              <w:rPr>
                <w:noProof/>
                <w:szCs w:val="16"/>
              </w:rPr>
              <w:t>6</w:t>
            </w:r>
            <w:r w:rsidR="00EF5F66" w:rsidRPr="007567A4">
              <w:rPr>
                <w:szCs w:val="16"/>
              </w:rPr>
              <w:fldChar w:fldCharType="end"/>
            </w:r>
          </w:sdtContent>
        </w:sdt>
      </w:sdtContent>
    </w:sdt>
  </w:p>
  <w:p w:rsidR="000B38C0" w:rsidRPr="007567A4" w:rsidRDefault="000B38C0" w:rsidP="00296037">
    <w:pPr>
      <w:pStyle w:val="AHPRAfooter"/>
      <w:rPr>
        <w:szCs w:val="16"/>
      </w:rPr>
    </w:pPr>
  </w:p>
  <w:p w:rsidR="000B38C0" w:rsidRDefault="000B3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C0" w:rsidRPr="00E66C6A" w:rsidRDefault="000B38C0" w:rsidP="00E66C6A">
      <w:pPr>
        <w:spacing w:after="0" w:line="240" w:lineRule="auto"/>
      </w:pPr>
      <w:r>
        <w:separator/>
      </w:r>
    </w:p>
  </w:footnote>
  <w:footnote w:type="continuationSeparator" w:id="0">
    <w:p w:rsidR="000B38C0" w:rsidRPr="00E66C6A" w:rsidRDefault="000B38C0" w:rsidP="00E6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C0" w:rsidRPr="00694DF5" w:rsidRDefault="000B38C0" w:rsidP="004529BC">
    <w:pPr>
      <w:pStyle w:val="Header"/>
      <w:rPr>
        <w:rFonts w:ascii="Arial" w:hAnsi="Arial" w:cs="Arial"/>
        <w:sz w:val="20"/>
        <w:szCs w:val="20"/>
      </w:rPr>
    </w:pPr>
  </w:p>
  <w:p w:rsidR="000B38C0" w:rsidRDefault="000B38C0" w:rsidP="00017E45">
    <w:pPr>
      <w:pStyle w:val="Header"/>
      <w:jc w:val="right"/>
    </w:pPr>
    <w:r w:rsidRPr="00017E45">
      <w:rPr>
        <w:noProof/>
        <w:lang w:val="en-AU" w:eastAsia="en-AU"/>
      </w:rPr>
      <w:drawing>
        <wp:inline distT="0" distB="0" distL="0" distR="0">
          <wp:extent cx="1061085" cy="1112520"/>
          <wp:effectExtent l="0" t="0" r="0" b="0"/>
          <wp:docPr id="5" name="Picture 1" descr="Dental Board of Austra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30184"/>
    <w:multiLevelType w:val="hybridMultilevel"/>
    <w:tmpl w:val="71AEAF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B40CB7"/>
    <w:multiLevelType w:val="hybridMultilevel"/>
    <w:tmpl w:val="3E466D76"/>
    <w:lvl w:ilvl="0" w:tplc="54F01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4E9"/>
    <w:multiLevelType w:val="hybridMultilevel"/>
    <w:tmpl w:val="0AC0CC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F408C"/>
    <w:multiLevelType w:val="hybridMultilevel"/>
    <w:tmpl w:val="067647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A535DC"/>
    <w:multiLevelType w:val="hybridMultilevel"/>
    <w:tmpl w:val="E3663ECE"/>
    <w:lvl w:ilvl="0" w:tplc="1AB4E5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503DC"/>
    <w:multiLevelType w:val="hybridMultilevel"/>
    <w:tmpl w:val="966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9F0"/>
    <w:multiLevelType w:val="hybridMultilevel"/>
    <w:tmpl w:val="F5CC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6073"/>
    <w:multiLevelType w:val="hybridMultilevel"/>
    <w:tmpl w:val="919460A0"/>
    <w:lvl w:ilvl="0" w:tplc="91A62C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D7D50"/>
    <w:multiLevelType w:val="hybridMultilevel"/>
    <w:tmpl w:val="7DDA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7B0"/>
    <w:multiLevelType w:val="hybridMultilevel"/>
    <w:tmpl w:val="12B89A7A"/>
    <w:lvl w:ilvl="0" w:tplc="DE90C0BC">
      <w:start w:val="1"/>
      <w:numFmt w:val="decimal"/>
      <w:lvlText w:val="%1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0E19"/>
    <w:multiLevelType w:val="hybridMultilevel"/>
    <w:tmpl w:val="2F7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5322"/>
    <w:multiLevelType w:val="hybridMultilevel"/>
    <w:tmpl w:val="226E2418"/>
    <w:lvl w:ilvl="0" w:tplc="3C249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057"/>
    <w:multiLevelType w:val="hybridMultilevel"/>
    <w:tmpl w:val="87F0AB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3F1C4C"/>
    <w:multiLevelType w:val="hybridMultilevel"/>
    <w:tmpl w:val="FFDAD180"/>
    <w:lvl w:ilvl="0" w:tplc="BA66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F826E3"/>
    <w:multiLevelType w:val="hybridMultilevel"/>
    <w:tmpl w:val="C9B815E0"/>
    <w:lvl w:ilvl="0" w:tplc="ACE2CB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3927"/>
    <w:multiLevelType w:val="hybridMultilevel"/>
    <w:tmpl w:val="A6A202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507AE4"/>
    <w:multiLevelType w:val="hybridMultilevel"/>
    <w:tmpl w:val="9BF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23117"/>
    <w:multiLevelType w:val="hybridMultilevel"/>
    <w:tmpl w:val="E3E2110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C71188"/>
    <w:multiLevelType w:val="hybridMultilevel"/>
    <w:tmpl w:val="7ECCE2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5C348C"/>
    <w:multiLevelType w:val="hybridMultilevel"/>
    <w:tmpl w:val="8C02C312"/>
    <w:lvl w:ilvl="0" w:tplc="F7A41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F0E"/>
    <w:rsid w:val="00000640"/>
    <w:rsid w:val="00006E71"/>
    <w:rsid w:val="00017E45"/>
    <w:rsid w:val="000228AE"/>
    <w:rsid w:val="00040506"/>
    <w:rsid w:val="00061A0F"/>
    <w:rsid w:val="00070A50"/>
    <w:rsid w:val="00072A50"/>
    <w:rsid w:val="00073E5A"/>
    <w:rsid w:val="0008407D"/>
    <w:rsid w:val="000859EB"/>
    <w:rsid w:val="000A2979"/>
    <w:rsid w:val="000B38C0"/>
    <w:rsid w:val="000C2D5A"/>
    <w:rsid w:val="000C381F"/>
    <w:rsid w:val="000E1B33"/>
    <w:rsid w:val="000E3EEA"/>
    <w:rsid w:val="00100F00"/>
    <w:rsid w:val="00112D74"/>
    <w:rsid w:val="00122E42"/>
    <w:rsid w:val="00126586"/>
    <w:rsid w:val="0015119B"/>
    <w:rsid w:val="001520D4"/>
    <w:rsid w:val="00155C38"/>
    <w:rsid w:val="00170D54"/>
    <w:rsid w:val="00171A3F"/>
    <w:rsid w:val="001B3F0E"/>
    <w:rsid w:val="001B566A"/>
    <w:rsid w:val="001B6675"/>
    <w:rsid w:val="001D2903"/>
    <w:rsid w:val="001E252D"/>
    <w:rsid w:val="001F72E2"/>
    <w:rsid w:val="001F7514"/>
    <w:rsid w:val="002027DA"/>
    <w:rsid w:val="00205843"/>
    <w:rsid w:val="00206EE8"/>
    <w:rsid w:val="002238EB"/>
    <w:rsid w:val="002422C0"/>
    <w:rsid w:val="002473FE"/>
    <w:rsid w:val="00253EC2"/>
    <w:rsid w:val="0028218E"/>
    <w:rsid w:val="00284DE6"/>
    <w:rsid w:val="00295BF6"/>
    <w:rsid w:val="00296037"/>
    <w:rsid w:val="002B55E4"/>
    <w:rsid w:val="002F0C08"/>
    <w:rsid w:val="003009B2"/>
    <w:rsid w:val="00310219"/>
    <w:rsid w:val="00323E28"/>
    <w:rsid w:val="00326FC3"/>
    <w:rsid w:val="00345CCA"/>
    <w:rsid w:val="00347B08"/>
    <w:rsid w:val="003538D7"/>
    <w:rsid w:val="00361330"/>
    <w:rsid w:val="00384F86"/>
    <w:rsid w:val="003904E7"/>
    <w:rsid w:val="003C3411"/>
    <w:rsid w:val="003C4A04"/>
    <w:rsid w:val="003D07ED"/>
    <w:rsid w:val="003D4672"/>
    <w:rsid w:val="003F7AB8"/>
    <w:rsid w:val="00402853"/>
    <w:rsid w:val="00436DDA"/>
    <w:rsid w:val="004428A5"/>
    <w:rsid w:val="004459E9"/>
    <w:rsid w:val="004529BC"/>
    <w:rsid w:val="00456569"/>
    <w:rsid w:val="00471E63"/>
    <w:rsid w:val="00472B9E"/>
    <w:rsid w:val="00481510"/>
    <w:rsid w:val="00481599"/>
    <w:rsid w:val="00486124"/>
    <w:rsid w:val="00496697"/>
    <w:rsid w:val="004A1D1B"/>
    <w:rsid w:val="004B2479"/>
    <w:rsid w:val="004B5467"/>
    <w:rsid w:val="004C6B40"/>
    <w:rsid w:val="004F50C5"/>
    <w:rsid w:val="00504898"/>
    <w:rsid w:val="00505518"/>
    <w:rsid w:val="00512E92"/>
    <w:rsid w:val="0051570E"/>
    <w:rsid w:val="005233CC"/>
    <w:rsid w:val="005235D4"/>
    <w:rsid w:val="00524E22"/>
    <w:rsid w:val="005426A1"/>
    <w:rsid w:val="00546C25"/>
    <w:rsid w:val="00552A60"/>
    <w:rsid w:val="005852FF"/>
    <w:rsid w:val="00587594"/>
    <w:rsid w:val="00593B45"/>
    <w:rsid w:val="005A49F1"/>
    <w:rsid w:val="005A4EC9"/>
    <w:rsid w:val="005A6017"/>
    <w:rsid w:val="005B1426"/>
    <w:rsid w:val="005C3BBC"/>
    <w:rsid w:val="005F1742"/>
    <w:rsid w:val="005F6E63"/>
    <w:rsid w:val="0060134A"/>
    <w:rsid w:val="00601BAF"/>
    <w:rsid w:val="00607F0A"/>
    <w:rsid w:val="0061161D"/>
    <w:rsid w:val="006502E0"/>
    <w:rsid w:val="006700C8"/>
    <w:rsid w:val="00672D98"/>
    <w:rsid w:val="00697496"/>
    <w:rsid w:val="006C6333"/>
    <w:rsid w:val="006C6D0D"/>
    <w:rsid w:val="006E3B04"/>
    <w:rsid w:val="006E4BBA"/>
    <w:rsid w:val="006F0054"/>
    <w:rsid w:val="006F5260"/>
    <w:rsid w:val="006F599B"/>
    <w:rsid w:val="007128A9"/>
    <w:rsid w:val="00714E04"/>
    <w:rsid w:val="007330A0"/>
    <w:rsid w:val="00733BE8"/>
    <w:rsid w:val="007428EB"/>
    <w:rsid w:val="00753051"/>
    <w:rsid w:val="00754ECA"/>
    <w:rsid w:val="0078538E"/>
    <w:rsid w:val="007928EF"/>
    <w:rsid w:val="007A183F"/>
    <w:rsid w:val="007B416B"/>
    <w:rsid w:val="007C3CBF"/>
    <w:rsid w:val="008208FB"/>
    <w:rsid w:val="008247BE"/>
    <w:rsid w:val="00840A84"/>
    <w:rsid w:val="008414FF"/>
    <w:rsid w:val="0085341B"/>
    <w:rsid w:val="00853C0D"/>
    <w:rsid w:val="008900D3"/>
    <w:rsid w:val="0089013C"/>
    <w:rsid w:val="008918F3"/>
    <w:rsid w:val="008D4A10"/>
    <w:rsid w:val="008F4792"/>
    <w:rsid w:val="009007BF"/>
    <w:rsid w:val="00907A48"/>
    <w:rsid w:val="00915967"/>
    <w:rsid w:val="0095153A"/>
    <w:rsid w:val="00957DD6"/>
    <w:rsid w:val="009708B2"/>
    <w:rsid w:val="009721BA"/>
    <w:rsid w:val="00984305"/>
    <w:rsid w:val="00997749"/>
    <w:rsid w:val="009A2453"/>
    <w:rsid w:val="009A29F4"/>
    <w:rsid w:val="009B25BD"/>
    <w:rsid w:val="009D2378"/>
    <w:rsid w:val="009F2115"/>
    <w:rsid w:val="009F777E"/>
    <w:rsid w:val="00A018B4"/>
    <w:rsid w:val="00A03D66"/>
    <w:rsid w:val="00A05B7C"/>
    <w:rsid w:val="00A126F0"/>
    <w:rsid w:val="00A139F5"/>
    <w:rsid w:val="00A17516"/>
    <w:rsid w:val="00A2024A"/>
    <w:rsid w:val="00A2344D"/>
    <w:rsid w:val="00A50020"/>
    <w:rsid w:val="00A570CC"/>
    <w:rsid w:val="00A609D3"/>
    <w:rsid w:val="00A64E55"/>
    <w:rsid w:val="00A6553E"/>
    <w:rsid w:val="00A67BF1"/>
    <w:rsid w:val="00A82264"/>
    <w:rsid w:val="00A83725"/>
    <w:rsid w:val="00A859C0"/>
    <w:rsid w:val="00AD0E87"/>
    <w:rsid w:val="00B44E47"/>
    <w:rsid w:val="00B46474"/>
    <w:rsid w:val="00B54B66"/>
    <w:rsid w:val="00B60A76"/>
    <w:rsid w:val="00B636EF"/>
    <w:rsid w:val="00B86688"/>
    <w:rsid w:val="00BA3E3C"/>
    <w:rsid w:val="00BA72E3"/>
    <w:rsid w:val="00BB7755"/>
    <w:rsid w:val="00BC3D38"/>
    <w:rsid w:val="00BD2EF7"/>
    <w:rsid w:val="00BD3F9E"/>
    <w:rsid w:val="00BE6A44"/>
    <w:rsid w:val="00C237DD"/>
    <w:rsid w:val="00C25A96"/>
    <w:rsid w:val="00C300FC"/>
    <w:rsid w:val="00C30F45"/>
    <w:rsid w:val="00C35D4D"/>
    <w:rsid w:val="00C56A20"/>
    <w:rsid w:val="00C962E1"/>
    <w:rsid w:val="00CC0BED"/>
    <w:rsid w:val="00CE19BF"/>
    <w:rsid w:val="00D026C3"/>
    <w:rsid w:val="00D506CA"/>
    <w:rsid w:val="00D9023F"/>
    <w:rsid w:val="00D95456"/>
    <w:rsid w:val="00D977B9"/>
    <w:rsid w:val="00DA361D"/>
    <w:rsid w:val="00DE3AA8"/>
    <w:rsid w:val="00DF08CD"/>
    <w:rsid w:val="00E06B63"/>
    <w:rsid w:val="00E2518A"/>
    <w:rsid w:val="00E262F9"/>
    <w:rsid w:val="00E26D5B"/>
    <w:rsid w:val="00E66C6A"/>
    <w:rsid w:val="00E8186C"/>
    <w:rsid w:val="00E8566D"/>
    <w:rsid w:val="00E95617"/>
    <w:rsid w:val="00EB1489"/>
    <w:rsid w:val="00EC2D03"/>
    <w:rsid w:val="00EC6E93"/>
    <w:rsid w:val="00ED7D8F"/>
    <w:rsid w:val="00EE0E50"/>
    <w:rsid w:val="00EF0165"/>
    <w:rsid w:val="00EF3419"/>
    <w:rsid w:val="00EF434A"/>
    <w:rsid w:val="00EF5F66"/>
    <w:rsid w:val="00F11F09"/>
    <w:rsid w:val="00F172A2"/>
    <w:rsid w:val="00F63BFA"/>
    <w:rsid w:val="00F76538"/>
    <w:rsid w:val="00F90083"/>
    <w:rsid w:val="00F93562"/>
    <w:rsid w:val="00FA1845"/>
    <w:rsid w:val="00FC0F50"/>
    <w:rsid w:val="00FC3553"/>
    <w:rsid w:val="00FD5B66"/>
    <w:rsid w:val="00FF3F2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C7BD709C-DEAA-459B-B39B-8905CBB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6A"/>
  </w:style>
  <w:style w:type="paragraph" w:styleId="Footer">
    <w:name w:val="footer"/>
    <w:basedOn w:val="Normal"/>
    <w:link w:val="FooterChar"/>
    <w:uiPriority w:val="99"/>
    <w:unhideWhenUsed/>
    <w:rsid w:val="00E6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6A"/>
  </w:style>
  <w:style w:type="paragraph" w:styleId="BalloonText">
    <w:name w:val="Balloon Text"/>
    <w:basedOn w:val="Normal"/>
    <w:link w:val="BalloonTextChar"/>
    <w:uiPriority w:val="99"/>
    <w:semiHidden/>
    <w:unhideWhenUsed/>
    <w:rsid w:val="0075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54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4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4E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1599"/>
    <w:pPr>
      <w:ind w:left="720"/>
      <w:contextualSpacing/>
    </w:pPr>
  </w:style>
  <w:style w:type="paragraph" w:customStyle="1" w:styleId="AHPRADocumenttitle">
    <w:name w:val="AHPRA Document title"/>
    <w:basedOn w:val="Normal"/>
    <w:rsid w:val="003C3411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AU"/>
    </w:rPr>
  </w:style>
  <w:style w:type="paragraph" w:customStyle="1" w:styleId="AHPRAbody">
    <w:name w:val="AHPRA body"/>
    <w:basedOn w:val="Normal"/>
    <w:link w:val="AHPRAbodyChar"/>
    <w:qFormat/>
    <w:rsid w:val="00C237DD"/>
    <w:pPr>
      <w:spacing w:after="0" w:line="240" w:lineRule="auto"/>
    </w:pPr>
    <w:rPr>
      <w:rFonts w:ascii="Arial" w:eastAsia="Cambria" w:hAnsi="Arial" w:cs="Arial"/>
      <w:sz w:val="20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3C3411"/>
    <w:pPr>
      <w:spacing w:line="240" w:lineRule="auto"/>
      <w:outlineLvl w:val="0"/>
    </w:pPr>
    <w:rPr>
      <w:rFonts w:ascii="Arial" w:eastAsia="Cambria" w:hAnsi="Arial" w:cs="Arial"/>
      <w:color w:val="5F6062"/>
      <w:sz w:val="28"/>
      <w:szCs w:val="52"/>
      <w:lang w:val="en-AU"/>
    </w:rPr>
  </w:style>
  <w:style w:type="character" w:customStyle="1" w:styleId="AHPRAbodyChar">
    <w:name w:val="AHPRA body Char"/>
    <w:basedOn w:val="DefaultParagraphFont"/>
    <w:link w:val="AHPRAbody"/>
    <w:rsid w:val="00C237DD"/>
    <w:rPr>
      <w:rFonts w:ascii="Arial" w:eastAsia="Cambria" w:hAnsi="Arial" w:cs="Arial"/>
      <w:sz w:val="20"/>
      <w:szCs w:val="24"/>
      <w:lang w:val="en-AU"/>
    </w:rPr>
  </w:style>
  <w:style w:type="paragraph" w:customStyle="1" w:styleId="AHPRAfooter">
    <w:name w:val="AHPRA footer"/>
    <w:basedOn w:val="FootnoteText"/>
    <w:rsid w:val="003C3411"/>
    <w:rPr>
      <w:rFonts w:ascii="Arial" w:eastAsia="Cambria" w:hAnsi="Arial" w:cs="Arial"/>
      <w:color w:val="5F6062"/>
      <w:sz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5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0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0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E87"/>
    <w:rPr>
      <w:color w:val="800080" w:themeColor="followedHyperlink"/>
      <w:u w:val="single"/>
    </w:rPr>
  </w:style>
  <w:style w:type="paragraph" w:customStyle="1" w:styleId="AHPRABulletlevel1">
    <w:name w:val="AHPRA Bullet level 1"/>
    <w:basedOn w:val="Normal"/>
    <w:qFormat/>
    <w:rsid w:val="007C3CBF"/>
    <w:pPr>
      <w:numPr>
        <w:numId w:val="20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board.gov.au/Registration/Specialist-Registration/Specialist-competenci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2436-2A96-4FEC-93F7-16556DDB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against competencies in public health dentistry (community dentistry)</vt:lpstr>
    </vt:vector>
  </TitlesOfParts>
  <Company>AHPRA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against competencies in public health dentistry (community dentistry)</dc:title>
  <dc:subject>Form</dc:subject>
  <dc:creator>Dental Board</dc:creator>
  <cp:lastModifiedBy>Gareth Meade</cp:lastModifiedBy>
  <cp:revision>3</cp:revision>
  <cp:lastPrinted>2016-06-29T01:09:00Z</cp:lastPrinted>
  <dcterms:created xsi:type="dcterms:W3CDTF">2016-06-29T01:04:00Z</dcterms:created>
  <dcterms:modified xsi:type="dcterms:W3CDTF">2016-06-29T01:09:00Z</dcterms:modified>
</cp:coreProperties>
</file>