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95" w:rsidRPr="00E62950" w:rsidRDefault="002C710A" w:rsidP="002C710A">
      <w:pPr>
        <w:pStyle w:val="AHPRATitle"/>
        <w:spacing w:after="0"/>
        <w:rPr>
          <w:color w:val="00BCE4"/>
        </w:rPr>
      </w:pPr>
      <w:r w:rsidRPr="00E62950">
        <w:rPr>
          <w:color w:val="00BCE4"/>
          <w:sz w:val="32"/>
          <w:szCs w:val="32"/>
        </w:rPr>
        <w:t xml:space="preserve">Registration standard: </w:t>
      </w:r>
      <w:proofErr w:type="spellStart"/>
      <w:r w:rsidRPr="00E62950">
        <w:rPr>
          <w:color w:val="00BCE4"/>
          <w:sz w:val="32"/>
          <w:szCs w:val="32"/>
        </w:rPr>
        <w:t>Recency</w:t>
      </w:r>
      <w:proofErr w:type="spellEnd"/>
      <w:r w:rsidRPr="00E62950">
        <w:rPr>
          <w:color w:val="00BCE4"/>
          <w:sz w:val="32"/>
          <w:szCs w:val="32"/>
        </w:rPr>
        <w:t xml:space="preserve"> of practice</w:t>
      </w:r>
    </w:p>
    <w:p w:rsidR="00AC4D95" w:rsidRDefault="00782617" w:rsidP="00E62950">
      <w:pPr>
        <w:pStyle w:val="AHPRAbody"/>
        <w:spacing w:before="120"/>
      </w:pPr>
      <w:r>
        <w:rPr>
          <w:noProof/>
          <w:lang w:val="en-AU" w:eastAsia="en-AU"/>
        </w:rPr>
        <mc:AlternateContent>
          <mc:Choice Requires="wps">
            <w:drawing>
              <wp:anchor distT="0" distB="0" distL="114300" distR="114300" simplePos="0" relativeHeight="251661312" behindDoc="0" locked="0" layoutInCell="1" allowOverlap="1" wp14:anchorId="619AE577" wp14:editId="0E61DE80">
                <wp:simplePos x="0" y="0"/>
                <wp:positionH relativeFrom="column">
                  <wp:posOffset>-1228725</wp:posOffset>
                </wp:positionH>
                <wp:positionV relativeFrom="paragraph">
                  <wp:posOffset>1905</wp:posOffset>
                </wp:positionV>
                <wp:extent cx="5080635" cy="635"/>
                <wp:effectExtent l="0" t="0" r="2476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E8860" id="_x0000_t32" coordsize="21600,21600" o:spt="32" o:oned="t" path="m,l21600,21600e" filled="f">
                <v:path arrowok="t" fillok="f" o:connecttype="none"/>
                <o:lock v:ext="edit" shapetype="t"/>
              </v:shapetype>
              <v:shape id="AutoShape 3" o:spid="_x0000_s1026" type="#_x0000_t32" style="position:absolute;margin-left:-96.75pt;margin-top:.15pt;width:400.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x9IAIAAD0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"/>
            </w:pict>
          </mc:Fallback>
        </mc:AlternateContent>
      </w:r>
    </w:p>
    <w:p w:rsidR="003F213B" w:rsidRPr="00E62950" w:rsidRDefault="003F213B" w:rsidP="003F213B">
      <w:pPr>
        <w:pStyle w:val="AHPRASubhead"/>
        <w:rPr>
          <w:color w:val="auto"/>
        </w:rPr>
      </w:pPr>
      <w:r w:rsidRPr="00A20510">
        <w:rPr>
          <w:color w:val="007DC3"/>
        </w:rPr>
        <w:t>Effective from:</w:t>
      </w:r>
      <w:r w:rsidRPr="00423F39">
        <w:tab/>
      </w:r>
      <w:r w:rsidR="00622B3F" w:rsidRPr="002522AF">
        <w:rPr>
          <w:rFonts w:eastAsia="Times New Roman" w:cs="Arial"/>
          <w:b w:val="0"/>
          <w:noProof/>
          <w:color w:val="auto"/>
          <w:szCs w:val="20"/>
          <w:lang w:eastAsia="en-AU"/>
        </w:rPr>
        <w:t>1 December 2015</w:t>
      </w:r>
    </w:p>
    <w:p w:rsidR="00A50C70" w:rsidRPr="00A20510" w:rsidRDefault="003F213B" w:rsidP="00A20510">
      <w:pPr>
        <w:pStyle w:val="AHPRASubheading"/>
        <w:spacing w:before="0"/>
      </w:pPr>
      <w:r w:rsidRPr="00A20510">
        <w:t>Summary</w:t>
      </w:r>
    </w:p>
    <w:p w:rsidR="003F213B" w:rsidRDefault="003F213B" w:rsidP="00A20510">
      <w:pPr>
        <w:pStyle w:val="AHPRAbody"/>
      </w:pPr>
      <w:r w:rsidRPr="00897AB0">
        <w:t xml:space="preserve">This registration standard sets out the </w:t>
      </w:r>
      <w:r>
        <w:t>minimum</w:t>
      </w:r>
      <w:r w:rsidRPr="00897AB0">
        <w:t xml:space="preserve"> requirements </w:t>
      </w:r>
      <w:r w:rsidR="00A20510">
        <w:t xml:space="preserve">of the Dental Board of Australia (the Board) </w:t>
      </w:r>
      <w:r w:rsidRPr="00897AB0">
        <w:t xml:space="preserve">for </w:t>
      </w:r>
      <w:proofErr w:type="spellStart"/>
      <w:r w:rsidRPr="00897AB0">
        <w:t>recency</w:t>
      </w:r>
      <w:proofErr w:type="spellEnd"/>
      <w:r w:rsidRPr="00897AB0">
        <w:t xml:space="preserve"> of practice for </w:t>
      </w:r>
      <w:r>
        <w:t>dental practitioners.</w:t>
      </w:r>
    </w:p>
    <w:p w:rsidR="00A50C70" w:rsidRPr="00A20510" w:rsidRDefault="003F213B" w:rsidP="00A20510">
      <w:pPr>
        <w:pStyle w:val="AHPRASubheading"/>
        <w:spacing w:before="0"/>
      </w:pPr>
      <w:r w:rsidRPr="00A20510">
        <w:t>Does this standard apply to me?</w:t>
      </w:r>
      <w:bookmarkStart w:id="0" w:name="_GoBack"/>
      <w:bookmarkEnd w:id="0"/>
    </w:p>
    <w:p w:rsidR="003F213B" w:rsidRPr="007E4ECA" w:rsidRDefault="007F3E95" w:rsidP="00A20510">
      <w:pPr>
        <w:pStyle w:val="AHPRAbody"/>
      </w:pPr>
      <w:r w:rsidRPr="007F3E95">
        <w:t xml:space="preserve">This standard applies to all dental applicants and registered dental practitioners who have not </w:t>
      </w:r>
      <w:proofErr w:type="spellStart"/>
      <w:r w:rsidRPr="007F3E95">
        <w:t>practised</w:t>
      </w:r>
      <w:proofErr w:type="spellEnd"/>
      <w:r w:rsidRPr="007F3E95">
        <w:t xml:space="preserve"> in a division, specialty or endorsement in the previous five years and are:</w:t>
      </w:r>
    </w:p>
    <w:p w:rsidR="00A50C70" w:rsidRDefault="007F3E95" w:rsidP="00A20510">
      <w:pPr>
        <w:pStyle w:val="AHPRABulletlevel1"/>
        <w:spacing w:after="200"/>
      </w:pPr>
      <w:r w:rsidRPr="007F3E95">
        <w:t xml:space="preserve">applying for registration in any division, specialty or endorsement </w:t>
      </w:r>
    </w:p>
    <w:p w:rsidR="00A50C70" w:rsidRDefault="007F3E95" w:rsidP="00A20510">
      <w:pPr>
        <w:pStyle w:val="AHPRABulletlevel1"/>
        <w:spacing w:after="200"/>
      </w:pPr>
      <w:r w:rsidRPr="007F3E95">
        <w:t>renewing registration in any div</w:t>
      </w:r>
      <w:r w:rsidR="00A20510">
        <w:t>ision, specialty or endorsement</w:t>
      </w:r>
      <w:r w:rsidRPr="007F3E95">
        <w:t xml:space="preserve"> </w:t>
      </w:r>
      <w:r w:rsidR="00A20510">
        <w:t>(</w:t>
      </w:r>
      <w:r w:rsidRPr="007F3E95">
        <w:t>except those renewing non-</w:t>
      </w:r>
      <w:proofErr w:type="spellStart"/>
      <w:r w:rsidRPr="007F3E95">
        <w:t>practising</w:t>
      </w:r>
      <w:proofErr w:type="spellEnd"/>
      <w:r w:rsidRPr="007F3E95">
        <w:t xml:space="preserve"> registration</w:t>
      </w:r>
      <w:r w:rsidR="00A20510">
        <w:t>)</w:t>
      </w:r>
      <w:r w:rsidRPr="007F3E95">
        <w:t xml:space="preserve">, or </w:t>
      </w:r>
    </w:p>
    <w:p w:rsidR="00A50C70" w:rsidRDefault="007F3E95" w:rsidP="00A20510">
      <w:pPr>
        <w:pStyle w:val="AHPRABulletlevel1"/>
        <w:spacing w:after="200"/>
      </w:pPr>
      <w:proofErr w:type="gramStart"/>
      <w:r w:rsidRPr="007F3E95">
        <w:t>changing</w:t>
      </w:r>
      <w:proofErr w:type="gramEnd"/>
      <w:r w:rsidRPr="007F3E95">
        <w:t xml:space="preserve"> the type of registration from non-</w:t>
      </w:r>
      <w:proofErr w:type="spellStart"/>
      <w:r w:rsidRPr="007F3E95">
        <w:t>practising</w:t>
      </w:r>
      <w:proofErr w:type="spellEnd"/>
      <w:r w:rsidRPr="007F3E95">
        <w:t xml:space="preserve"> to </w:t>
      </w:r>
      <w:proofErr w:type="spellStart"/>
      <w:r w:rsidRPr="007F3E95">
        <w:t>practising</w:t>
      </w:r>
      <w:proofErr w:type="spellEnd"/>
      <w:r w:rsidRPr="007F3E95">
        <w:t>, or between specialist and general registration or between divisions of the register.</w:t>
      </w:r>
    </w:p>
    <w:p w:rsidR="00A50C70" w:rsidRDefault="007F3E95" w:rsidP="00A20510">
      <w:pPr>
        <w:pStyle w:val="AHPRAbody"/>
      </w:pPr>
      <w:r w:rsidRPr="007F3E95">
        <w:t>This standard does not apply to students or recent graduates.</w:t>
      </w:r>
      <w:r w:rsidR="003F213B">
        <w:t xml:space="preserve">  </w:t>
      </w:r>
    </w:p>
    <w:p w:rsidR="00A50C70" w:rsidRPr="00A20510" w:rsidRDefault="003F213B" w:rsidP="00A20510">
      <w:pPr>
        <w:pStyle w:val="AHPRASubheading"/>
        <w:spacing w:before="0"/>
      </w:pPr>
      <w:r w:rsidRPr="00A20510">
        <w:t>What must I do?</w:t>
      </w:r>
    </w:p>
    <w:p w:rsidR="003F213B" w:rsidRDefault="003F213B" w:rsidP="00A20510">
      <w:pPr>
        <w:pStyle w:val="AHPRAbody"/>
      </w:pPr>
      <w:r w:rsidRPr="00D712D5">
        <w:t xml:space="preserve">Meeting the Board’s minimum requirements for </w:t>
      </w:r>
      <w:proofErr w:type="spellStart"/>
      <w:r w:rsidRPr="00D712D5">
        <w:t>recency</w:t>
      </w:r>
      <w:proofErr w:type="spellEnd"/>
      <w:r w:rsidRPr="00D712D5">
        <w:t xml:space="preserve"> of practice </w:t>
      </w:r>
      <w:r w:rsidR="00A20510">
        <w:t>does not</w:t>
      </w:r>
      <w:r w:rsidRPr="00D712D5">
        <w:t xml:space="preserve"> automatically satisfy your professional and ethical responsibilities to ensure that you </w:t>
      </w:r>
      <w:proofErr w:type="spellStart"/>
      <w:r w:rsidRPr="00D712D5">
        <w:t>recognise</w:t>
      </w:r>
      <w:proofErr w:type="spellEnd"/>
      <w:r w:rsidRPr="00D712D5">
        <w:t xml:space="preserve"> and work within the limits of your competence and maintain adequate knowledge and skills to provide safe and effective care.</w:t>
      </w:r>
    </w:p>
    <w:p w:rsidR="00A50C70" w:rsidRDefault="007F3E95" w:rsidP="00A20510">
      <w:pPr>
        <w:pStyle w:val="AHPRABulletlevel1"/>
        <w:numPr>
          <w:ilvl w:val="0"/>
          <w:numId w:val="20"/>
        </w:numPr>
        <w:spacing w:after="200"/>
      </w:pPr>
      <w:r w:rsidRPr="007F3E95">
        <w:t xml:space="preserve">Dental practitioners to whom this standard applies need to satisfy the Board’s </w:t>
      </w:r>
      <w:proofErr w:type="spellStart"/>
      <w:r w:rsidRPr="007F3E95">
        <w:t>recency</w:t>
      </w:r>
      <w:proofErr w:type="spellEnd"/>
      <w:r w:rsidRPr="007F3E95">
        <w:t xml:space="preserve"> of practice requirements.</w:t>
      </w:r>
    </w:p>
    <w:p w:rsidR="00A50C70" w:rsidRDefault="007F3E95" w:rsidP="00A20510">
      <w:pPr>
        <w:pStyle w:val="AHPRABulletlevel1"/>
        <w:numPr>
          <w:ilvl w:val="0"/>
          <w:numId w:val="20"/>
        </w:numPr>
        <w:spacing w:after="200"/>
      </w:pPr>
      <w:r w:rsidRPr="007F3E95">
        <w:t>Dental practitioners to whom this standard applies will be assessed by consideration of the following matters:</w:t>
      </w:r>
    </w:p>
    <w:p w:rsidR="00A50C70" w:rsidRDefault="00EE13C1" w:rsidP="00A20510">
      <w:pPr>
        <w:pStyle w:val="ListParagraph"/>
        <w:numPr>
          <w:ilvl w:val="1"/>
          <w:numId w:val="21"/>
        </w:numPr>
        <w:autoSpaceDE w:val="0"/>
        <w:autoSpaceDN w:val="0"/>
        <w:adjustRightInd w:val="0"/>
        <w:rPr>
          <w:szCs w:val="20"/>
        </w:rPr>
      </w:pPr>
      <w:r w:rsidRPr="007F3E95">
        <w:rPr>
          <w:szCs w:val="20"/>
        </w:rPr>
        <w:t xml:space="preserve">the person’s registration and practice history </w:t>
      </w:r>
    </w:p>
    <w:p w:rsidR="00A50C70" w:rsidRDefault="00EE13C1" w:rsidP="00A20510">
      <w:pPr>
        <w:pStyle w:val="ListParagraph"/>
        <w:numPr>
          <w:ilvl w:val="1"/>
          <w:numId w:val="21"/>
        </w:numPr>
        <w:autoSpaceDE w:val="0"/>
        <w:autoSpaceDN w:val="0"/>
        <w:adjustRightInd w:val="0"/>
        <w:rPr>
          <w:szCs w:val="20"/>
        </w:rPr>
      </w:pPr>
      <w:r w:rsidRPr="007F3E95">
        <w:rPr>
          <w:szCs w:val="20"/>
        </w:rPr>
        <w:t xml:space="preserve">the period the person has not been practising </w:t>
      </w:r>
    </w:p>
    <w:p w:rsidR="00A50C70" w:rsidRDefault="00EE13C1" w:rsidP="00A20510">
      <w:pPr>
        <w:pStyle w:val="ListParagraph"/>
        <w:numPr>
          <w:ilvl w:val="1"/>
          <w:numId w:val="21"/>
        </w:numPr>
        <w:autoSpaceDE w:val="0"/>
        <w:autoSpaceDN w:val="0"/>
        <w:adjustRightInd w:val="0"/>
        <w:rPr>
          <w:szCs w:val="20"/>
        </w:rPr>
      </w:pPr>
      <w:r w:rsidRPr="007F3E95">
        <w:rPr>
          <w:szCs w:val="20"/>
        </w:rPr>
        <w:t>when the person’s primary qualification was awarded</w:t>
      </w:r>
    </w:p>
    <w:p w:rsidR="00A50C70" w:rsidRDefault="00EE13C1" w:rsidP="00A20510">
      <w:pPr>
        <w:pStyle w:val="ListParagraph"/>
        <w:numPr>
          <w:ilvl w:val="1"/>
          <w:numId w:val="21"/>
        </w:numPr>
        <w:autoSpaceDE w:val="0"/>
        <w:autoSpaceDN w:val="0"/>
        <w:adjustRightInd w:val="0"/>
        <w:rPr>
          <w:szCs w:val="20"/>
        </w:rPr>
      </w:pPr>
      <w:r w:rsidRPr="007F3E95">
        <w:rPr>
          <w:szCs w:val="20"/>
        </w:rPr>
        <w:t>the activities related to the practice of dentistry the person has carried out in the last five years</w:t>
      </w:r>
    </w:p>
    <w:p w:rsidR="00A50C70" w:rsidRDefault="00EE13C1" w:rsidP="00A20510">
      <w:pPr>
        <w:pStyle w:val="ListParagraph"/>
        <w:numPr>
          <w:ilvl w:val="1"/>
          <w:numId w:val="21"/>
        </w:numPr>
        <w:autoSpaceDE w:val="0"/>
        <w:autoSpaceDN w:val="0"/>
        <w:adjustRightInd w:val="0"/>
        <w:rPr>
          <w:szCs w:val="20"/>
        </w:rPr>
      </w:pPr>
      <w:r w:rsidRPr="007F3E95">
        <w:rPr>
          <w:szCs w:val="20"/>
        </w:rPr>
        <w:t>the person’s continuing professional development (CPD) history</w:t>
      </w:r>
    </w:p>
    <w:p w:rsidR="00A50C70" w:rsidRDefault="00EE13C1" w:rsidP="00A20510">
      <w:pPr>
        <w:pStyle w:val="ListParagraph"/>
        <w:numPr>
          <w:ilvl w:val="1"/>
          <w:numId w:val="21"/>
        </w:numPr>
        <w:autoSpaceDE w:val="0"/>
        <w:autoSpaceDN w:val="0"/>
        <w:adjustRightInd w:val="0"/>
      </w:pPr>
      <w:r w:rsidRPr="00EE13C1">
        <w:rPr>
          <w:szCs w:val="20"/>
        </w:rPr>
        <w:t>any additional qualifications obtained during the period the person was not practising, and</w:t>
      </w:r>
    </w:p>
    <w:p w:rsidR="00A50C70" w:rsidRDefault="009559DF" w:rsidP="00A20510">
      <w:pPr>
        <w:pStyle w:val="ListParagraph"/>
        <w:numPr>
          <w:ilvl w:val="1"/>
          <w:numId w:val="21"/>
        </w:numPr>
        <w:autoSpaceDE w:val="0"/>
        <w:autoSpaceDN w:val="0"/>
        <w:adjustRightInd w:val="0"/>
      </w:pPr>
      <w:proofErr w:type="gramStart"/>
      <w:r w:rsidRPr="009559DF">
        <w:rPr>
          <w:szCs w:val="20"/>
        </w:rPr>
        <w:t>the</w:t>
      </w:r>
      <w:proofErr w:type="gramEnd"/>
      <w:r w:rsidRPr="009559DF">
        <w:rPr>
          <w:szCs w:val="20"/>
        </w:rPr>
        <w:t xml:space="preserve"> nature of the practice the person is intending to return to</w:t>
      </w:r>
      <w:r w:rsidR="00EE13C1">
        <w:rPr>
          <w:szCs w:val="20"/>
        </w:rPr>
        <w:t>.</w:t>
      </w:r>
    </w:p>
    <w:p w:rsidR="00A50C70" w:rsidRDefault="00EE13C1" w:rsidP="00A20510">
      <w:pPr>
        <w:pStyle w:val="AHPRABulletlevel1"/>
        <w:numPr>
          <w:ilvl w:val="0"/>
          <w:numId w:val="20"/>
        </w:numPr>
        <w:spacing w:after="200"/>
      </w:pPr>
      <w:r w:rsidRPr="007F3E95">
        <w:t xml:space="preserve">Practitioners will be asked to declare annually when renewing their registration that they have met the </w:t>
      </w:r>
      <w:proofErr w:type="spellStart"/>
      <w:r w:rsidRPr="007F3E95">
        <w:t>recency</w:t>
      </w:r>
      <w:proofErr w:type="spellEnd"/>
      <w:r w:rsidRPr="007F3E95">
        <w:t xml:space="preserve"> of practice standard set by the Board. This declaration will be subject to audit. </w:t>
      </w:r>
    </w:p>
    <w:p w:rsidR="00A50C70" w:rsidRPr="00A20510" w:rsidRDefault="001F71D9" w:rsidP="00A20510">
      <w:pPr>
        <w:pStyle w:val="AHPRASubheading"/>
        <w:spacing w:before="0"/>
      </w:pPr>
      <w:r w:rsidRPr="00A20510">
        <w:lastRenderedPageBreak/>
        <w:t>Are there exemptions to this standard?</w:t>
      </w:r>
    </w:p>
    <w:p w:rsidR="00A50C70" w:rsidRDefault="001F71D9" w:rsidP="00A20510">
      <w:pPr>
        <w:pStyle w:val="AHPRAbody"/>
      </w:pPr>
      <w:r w:rsidRPr="001F71D9">
        <w:t>There are no exemptions to this standard. The section below,</w:t>
      </w:r>
      <w:r w:rsidR="00EE13C1">
        <w:t xml:space="preserve"> ‘</w:t>
      </w:r>
      <w:r w:rsidRPr="001F71D9">
        <w:t>What happens if I don’t meet this standard?</w:t>
      </w:r>
      <w:r w:rsidR="00EE13C1" w:rsidRPr="001F71D9">
        <w:t>’</w:t>
      </w:r>
      <w:r w:rsidRPr="001F71D9">
        <w:t xml:space="preserve"> explains what you need to do if you </w:t>
      </w:r>
      <w:r w:rsidR="00A20510">
        <w:t>do not</w:t>
      </w:r>
      <w:r w:rsidRPr="001F71D9">
        <w:t xml:space="preserve"> meet this standard and wish to continue or return to practice</w:t>
      </w:r>
      <w:r w:rsidR="003F213B" w:rsidRPr="003F213B">
        <w:t>.</w:t>
      </w:r>
    </w:p>
    <w:p w:rsidR="00A50C70" w:rsidRPr="00A20510" w:rsidRDefault="003F213B" w:rsidP="00A20510">
      <w:pPr>
        <w:pStyle w:val="AHPRASubheading"/>
        <w:spacing w:before="0"/>
        <w:rPr>
          <w:szCs w:val="20"/>
        </w:rPr>
      </w:pPr>
      <w:r w:rsidRPr="00A20510">
        <w:t>What does this mean for me?</w:t>
      </w:r>
    </w:p>
    <w:p w:rsidR="00A50C70" w:rsidRDefault="00FC4E97" w:rsidP="00A20510">
      <w:pPr>
        <w:pStyle w:val="AHPRASubheadinglevel2"/>
        <w:spacing w:before="0"/>
        <w:rPr>
          <w:szCs w:val="20"/>
        </w:rPr>
      </w:pPr>
      <w:r>
        <w:t>At application</w:t>
      </w:r>
      <w:r w:rsidR="001F71D9" w:rsidRPr="001F71D9">
        <w:t xml:space="preserve"> for registration </w:t>
      </w:r>
    </w:p>
    <w:p w:rsidR="00A50C70" w:rsidRDefault="003F213B" w:rsidP="00A20510">
      <w:pPr>
        <w:pStyle w:val="AHPRAbody"/>
      </w:pPr>
      <w:r w:rsidRPr="0027692C">
        <w:t>When you apply for registration as a dental practitioner, you must meet this registration standard. This includes practitioners who are applying for new or additional types of registration, such as changing from non-</w:t>
      </w:r>
      <w:proofErr w:type="spellStart"/>
      <w:r w:rsidRPr="0027692C">
        <w:t>practising</w:t>
      </w:r>
      <w:proofErr w:type="spellEnd"/>
      <w:r w:rsidRPr="0027692C">
        <w:t xml:space="preserve"> to general registration or applying for an endorsement.</w:t>
      </w:r>
    </w:p>
    <w:p w:rsidR="00A50C70" w:rsidRDefault="003F213B" w:rsidP="00A20510">
      <w:pPr>
        <w:pStyle w:val="AHPRAbody"/>
        <w:rPr>
          <w:szCs w:val="20"/>
        </w:rPr>
      </w:pPr>
      <w:r w:rsidRPr="004E0801">
        <w:t>You d</w:t>
      </w:r>
      <w:r w:rsidR="00A20510">
        <w:t>o not</w:t>
      </w:r>
      <w:r w:rsidRPr="004E0801">
        <w:t xml:space="preserve"> need to meet this registration standard if you are a recent graduate applying for registration for the first time</w:t>
      </w:r>
      <w:r>
        <w:t>.</w:t>
      </w:r>
    </w:p>
    <w:p w:rsidR="00A50C70" w:rsidRDefault="001F71D9" w:rsidP="00A20510">
      <w:pPr>
        <w:pStyle w:val="AHPRASubheadinglevel2"/>
        <w:spacing w:before="0"/>
        <w:rPr>
          <w:szCs w:val="20"/>
        </w:rPr>
      </w:pPr>
      <w:r w:rsidRPr="001F71D9">
        <w:t>At renewal of registration</w:t>
      </w:r>
    </w:p>
    <w:p w:rsidR="00A50C70" w:rsidRDefault="003F213B" w:rsidP="00A20510">
      <w:pPr>
        <w:pStyle w:val="AHPRAbody"/>
        <w:rPr>
          <w:color w:val="808080" w:themeColor="background1" w:themeShade="80"/>
          <w:szCs w:val="20"/>
        </w:rPr>
      </w:pPr>
      <w:r>
        <w:t xml:space="preserve">When you apply to renew your registration, you are required to declare </w:t>
      </w:r>
      <w:r w:rsidR="00C15770">
        <w:t>that you have c</w:t>
      </w:r>
      <w:r>
        <w:t>ompl</w:t>
      </w:r>
      <w:r w:rsidR="00C15770">
        <w:t>ied</w:t>
      </w:r>
      <w:r>
        <w:t xml:space="preserve"> </w:t>
      </w:r>
      <w:r w:rsidRPr="00C15770">
        <w:t>with this registration standard.</w:t>
      </w:r>
    </w:p>
    <w:p w:rsidR="00A50C70" w:rsidRDefault="001F71D9" w:rsidP="00A20510">
      <w:pPr>
        <w:pStyle w:val="AHPRASubheadinglevel2"/>
        <w:spacing w:before="0"/>
        <w:rPr>
          <w:szCs w:val="20"/>
        </w:rPr>
      </w:pPr>
      <w:r w:rsidRPr="001F71D9">
        <w:t>During the registration period</w:t>
      </w:r>
    </w:p>
    <w:p w:rsidR="00A50C70" w:rsidRDefault="003F213B" w:rsidP="00A20510">
      <w:pPr>
        <w:pStyle w:val="AHPRAbody"/>
      </w:pPr>
      <w:r w:rsidRPr="00EE13C1">
        <w:t xml:space="preserve">Your compliance with this registration standard may be audited from time to time. It may also be checked if the Board receives a notification about you. </w:t>
      </w:r>
    </w:p>
    <w:p w:rsidR="00A50C70" w:rsidRDefault="001F71D9" w:rsidP="00A20510">
      <w:pPr>
        <w:pStyle w:val="AHPRASubheadinglevel2"/>
        <w:spacing w:before="0"/>
        <w:rPr>
          <w:b w:val="0"/>
        </w:rPr>
      </w:pPr>
      <w:r w:rsidRPr="001F71D9">
        <w:t>Evidence</w:t>
      </w:r>
    </w:p>
    <w:p w:rsidR="00A50C70" w:rsidRDefault="003F213B" w:rsidP="00A20510">
      <w:pPr>
        <w:pStyle w:val="AHPRAbody"/>
      </w:pPr>
      <w:r>
        <w:t xml:space="preserve">You </w:t>
      </w:r>
      <w:r w:rsidRPr="00C3343E">
        <w:t xml:space="preserve">should </w:t>
      </w:r>
      <w:r>
        <w:t>re</w:t>
      </w:r>
      <w:r w:rsidRPr="00C3343E">
        <w:t xml:space="preserve">tain records </w:t>
      </w:r>
      <w:r>
        <w:t>as evidence that you meet the requirements of this standard for five years</w:t>
      </w:r>
      <w:r w:rsidRPr="00C3343E">
        <w:t xml:space="preserve"> in case </w:t>
      </w:r>
      <w:r>
        <w:t xml:space="preserve">you are </w:t>
      </w:r>
      <w:r w:rsidRPr="00C3343E">
        <w:t>audit</w:t>
      </w:r>
      <w:r>
        <w:t>ed</w:t>
      </w:r>
      <w:r w:rsidRPr="00C3343E">
        <w:t>.</w:t>
      </w:r>
    </w:p>
    <w:p w:rsidR="00A50C70" w:rsidRPr="00A20510" w:rsidRDefault="003F213B" w:rsidP="00A20510">
      <w:pPr>
        <w:pStyle w:val="AHPRASubheading"/>
        <w:spacing w:before="0"/>
      </w:pPr>
      <w:r w:rsidRPr="00A20510">
        <w:t>What happens if I don’t meet this standard?</w:t>
      </w:r>
    </w:p>
    <w:p w:rsidR="00A50C70" w:rsidRDefault="001F71D9" w:rsidP="00A20510">
      <w:pPr>
        <w:pStyle w:val="AHPRAbody"/>
      </w:pPr>
      <w:r w:rsidRPr="001F71D9">
        <w:t xml:space="preserve">If you want to continue to </w:t>
      </w:r>
      <w:proofErr w:type="spellStart"/>
      <w:r w:rsidRPr="001F71D9">
        <w:t>practi</w:t>
      </w:r>
      <w:r w:rsidR="001B0D92">
        <w:t>s</w:t>
      </w:r>
      <w:r w:rsidRPr="001F71D9">
        <w:t>e</w:t>
      </w:r>
      <w:proofErr w:type="spellEnd"/>
      <w:r w:rsidRPr="001F71D9">
        <w:t xml:space="preserve">, or return to practice after taking a break, and you </w:t>
      </w:r>
      <w:r w:rsidR="00A20510">
        <w:t>do not</w:t>
      </w:r>
      <w:r w:rsidRPr="001F71D9">
        <w:t xml:space="preserve"> meet th</w:t>
      </w:r>
      <w:r w:rsidR="001B0D92">
        <w:t>is</w:t>
      </w:r>
      <w:r w:rsidRPr="001F71D9">
        <w:t xml:space="preserve"> standard, you will need to provide information to help the Board decide whether you are able to continue to </w:t>
      </w:r>
      <w:proofErr w:type="spellStart"/>
      <w:r w:rsidRPr="001F71D9">
        <w:t>practi</w:t>
      </w:r>
      <w:r w:rsidR="001B0D92">
        <w:t>s</w:t>
      </w:r>
      <w:r w:rsidRPr="001F71D9">
        <w:t>e</w:t>
      </w:r>
      <w:proofErr w:type="spellEnd"/>
      <w:r w:rsidRPr="001F71D9">
        <w:t>.</w:t>
      </w:r>
    </w:p>
    <w:p w:rsidR="00A50C70" w:rsidRDefault="007F3E95" w:rsidP="00A20510">
      <w:pPr>
        <w:pStyle w:val="AHPRAbody"/>
      </w:pPr>
      <w:r w:rsidRPr="007F3E95">
        <w:t>The Board may require you to undertake any of the activities listed below alone or in combination:</w:t>
      </w:r>
    </w:p>
    <w:p w:rsidR="00A50C70" w:rsidRDefault="007F3E95" w:rsidP="00A20510">
      <w:pPr>
        <w:pStyle w:val="AHPRABulletlevel1"/>
        <w:numPr>
          <w:ilvl w:val="0"/>
          <w:numId w:val="22"/>
        </w:numPr>
        <w:spacing w:after="200"/>
      </w:pPr>
      <w:r w:rsidRPr="007F3E95">
        <w:t xml:space="preserve">education or training </w:t>
      </w:r>
    </w:p>
    <w:p w:rsidR="00A50C70" w:rsidRDefault="007F3E95" w:rsidP="00A20510">
      <w:pPr>
        <w:pStyle w:val="AHPRABulletlevel1"/>
        <w:numPr>
          <w:ilvl w:val="0"/>
          <w:numId w:val="22"/>
        </w:numPr>
        <w:spacing w:after="200"/>
      </w:pPr>
      <w:r w:rsidRPr="007F3E95">
        <w:t>mentoring/supervised practice arrangement</w:t>
      </w:r>
    </w:p>
    <w:p w:rsidR="00A50C70" w:rsidRDefault="007F3E95" w:rsidP="00A20510">
      <w:pPr>
        <w:pStyle w:val="AHPRABulletlevel1"/>
        <w:numPr>
          <w:ilvl w:val="0"/>
          <w:numId w:val="22"/>
        </w:numPr>
        <w:spacing w:after="200"/>
      </w:pPr>
      <w:r w:rsidRPr="007F3E95">
        <w:t>assessment or examination, and/or</w:t>
      </w:r>
    </w:p>
    <w:p w:rsidR="00A50C70" w:rsidRDefault="007F3E95" w:rsidP="00A20510">
      <w:pPr>
        <w:pStyle w:val="AHPRABulletlevel1"/>
        <w:numPr>
          <w:ilvl w:val="0"/>
          <w:numId w:val="22"/>
        </w:numPr>
        <w:spacing w:after="200"/>
      </w:pPr>
      <w:r w:rsidRPr="007F3E95">
        <w:t>CPD activities</w:t>
      </w:r>
      <w:r w:rsidRPr="007F3E95">
        <w:rPr>
          <w:rStyle w:val="FootnoteReference"/>
          <w:szCs w:val="20"/>
        </w:rPr>
        <w:footnoteReference w:id="2"/>
      </w:r>
      <w:r w:rsidRPr="007F3E95">
        <w:t>.</w:t>
      </w:r>
    </w:p>
    <w:p w:rsidR="00A20510" w:rsidRDefault="00A20510" w:rsidP="00A20510">
      <w:pPr>
        <w:pStyle w:val="AHPRASubheadinglevel2"/>
        <w:spacing w:before="0"/>
      </w:pPr>
    </w:p>
    <w:p w:rsidR="00A50C70" w:rsidRDefault="001F71D9" w:rsidP="00A20510">
      <w:pPr>
        <w:pStyle w:val="AHPRASubheadinglevel2"/>
        <w:spacing w:before="0"/>
        <w:rPr>
          <w:szCs w:val="20"/>
        </w:rPr>
      </w:pPr>
      <w:r w:rsidRPr="001F71D9">
        <w:t>Other possible consequences</w:t>
      </w:r>
    </w:p>
    <w:p w:rsidR="00A50C70" w:rsidRDefault="003F213B" w:rsidP="00A20510">
      <w:pPr>
        <w:pStyle w:val="AHPRAbody"/>
      </w:pPr>
      <w:r>
        <w:t xml:space="preserve">The National Law establishes possible consequences if you don’t meet the </w:t>
      </w:r>
      <w:proofErr w:type="spellStart"/>
      <w:r>
        <w:t>recency</w:t>
      </w:r>
      <w:proofErr w:type="spellEnd"/>
      <w:r>
        <w:t xml:space="preserve"> of practice requirements in this standard, including that:</w:t>
      </w:r>
    </w:p>
    <w:p w:rsidR="00A50C70" w:rsidRDefault="003F213B" w:rsidP="00A20510">
      <w:pPr>
        <w:pStyle w:val="AHPRABulletlevel1"/>
        <w:spacing w:after="200"/>
      </w:pPr>
      <w:r>
        <w:lastRenderedPageBreak/>
        <w:t xml:space="preserve">the Board can impose conditions on your application for registration or renewal of registration or </w:t>
      </w:r>
      <w:r w:rsidRPr="00825D85">
        <w:t xml:space="preserve">can refuse </w:t>
      </w:r>
      <w:r>
        <w:t>your</w:t>
      </w:r>
      <w:r w:rsidRPr="00825D85">
        <w:t xml:space="preserve"> application for registration or renewal of registration </w:t>
      </w:r>
      <w:r>
        <w:t xml:space="preserve"> (s</w:t>
      </w:r>
      <w:r w:rsidRPr="00825D85">
        <w:t>ections 82 and</w:t>
      </w:r>
      <w:r>
        <w:t xml:space="preserve"> 112 of the National Law), and</w:t>
      </w:r>
    </w:p>
    <w:p w:rsidR="00A50C70" w:rsidRDefault="003F213B" w:rsidP="00A20510">
      <w:pPr>
        <w:pStyle w:val="AHPRABulletlevel1"/>
        <w:spacing w:after="200"/>
      </w:pPr>
      <w:proofErr w:type="gramStart"/>
      <w:r w:rsidRPr="00825D85">
        <w:t>registration</w:t>
      </w:r>
      <w:proofErr w:type="gramEnd"/>
      <w:r w:rsidRPr="00825D85">
        <w:t xml:space="preserve"> standards, codes or guidelines may be used in disciplinary proceedings against </w:t>
      </w:r>
      <w:r>
        <w:t>you</w:t>
      </w:r>
      <w:r w:rsidRPr="00825D85">
        <w:t xml:space="preserve"> as evidence of what constitutes appropriate practice or conduct for </w:t>
      </w:r>
      <w:r>
        <w:t>dental practitioners (s</w:t>
      </w:r>
      <w:r w:rsidRPr="00825D85">
        <w:t>ection 41 of the National Law</w:t>
      </w:r>
      <w:r>
        <w:t>).</w:t>
      </w:r>
    </w:p>
    <w:p w:rsidR="00A50C70" w:rsidRPr="00A20510" w:rsidRDefault="003F213B" w:rsidP="00A20510">
      <w:pPr>
        <w:pStyle w:val="AHPRASubheading"/>
        <w:spacing w:before="0"/>
      </w:pPr>
      <w:r w:rsidRPr="00A20510">
        <w:t>Authority</w:t>
      </w:r>
    </w:p>
    <w:p w:rsidR="00A50C70" w:rsidRDefault="003F213B" w:rsidP="00A20510">
      <w:pPr>
        <w:pStyle w:val="AHPRAbody"/>
      </w:pPr>
      <w:r w:rsidRPr="00423F39">
        <w:t xml:space="preserve">This registration standard was approved by </w:t>
      </w:r>
      <w:r>
        <w:t xml:space="preserve">the Australian Health Workforce Ministerial Council on </w:t>
      </w:r>
      <w:r w:rsidR="00C25A54" w:rsidRPr="00D0274D">
        <w:rPr>
          <w:szCs w:val="20"/>
        </w:rPr>
        <w:t>27 August 2015</w:t>
      </w:r>
      <w:r w:rsidRPr="00B54159">
        <w:t>.</w:t>
      </w:r>
      <w:r w:rsidRPr="00423F39">
        <w:t xml:space="preserve"> </w:t>
      </w:r>
    </w:p>
    <w:p w:rsidR="00A50C70" w:rsidRDefault="003F213B" w:rsidP="00A20510">
      <w:pPr>
        <w:pStyle w:val="AHPRAbody"/>
      </w:pPr>
      <w:r>
        <w:t>Registration standards are developed under section 38 of the National Law and are subject to wide</w:t>
      </w:r>
      <w:r w:rsidR="001B0D92">
        <w:t>-</w:t>
      </w:r>
      <w:r>
        <w:t>ranging consultation.</w:t>
      </w:r>
    </w:p>
    <w:p w:rsidR="00A50C70" w:rsidRPr="00A20510" w:rsidRDefault="003F213B" w:rsidP="00A20510">
      <w:pPr>
        <w:pStyle w:val="AHPRASubheading"/>
        <w:spacing w:before="0"/>
      </w:pPr>
      <w:r w:rsidRPr="00A20510">
        <w:t>Definitions</w:t>
      </w:r>
    </w:p>
    <w:p w:rsidR="00A50C70" w:rsidRDefault="003F213B" w:rsidP="00A20510">
      <w:pPr>
        <w:pStyle w:val="AHPRAbody"/>
      </w:pPr>
      <w:r w:rsidRPr="007807D3">
        <w:rPr>
          <w:b/>
        </w:rPr>
        <w:t>National Law</w:t>
      </w:r>
      <w:r w:rsidRPr="00E32943">
        <w:t xml:space="preserve"> means the Health Practitioner Regulation </w:t>
      </w:r>
      <w:r>
        <w:t xml:space="preserve">National </w:t>
      </w:r>
      <w:r w:rsidRPr="00E32943">
        <w:t>Law as in force in each state and territory.</w:t>
      </w:r>
    </w:p>
    <w:p w:rsidR="00A50C70" w:rsidRDefault="003F213B" w:rsidP="00A20510">
      <w:pPr>
        <w:pStyle w:val="AHPRAbody"/>
      </w:pPr>
      <w:r w:rsidRPr="00C15770">
        <w:rPr>
          <w:b/>
        </w:rPr>
        <w:t>Practice</w:t>
      </w:r>
      <w:r w:rsidRPr="00C15770">
        <w:rPr>
          <w:i/>
        </w:rPr>
        <w:t xml:space="preserve"> </w:t>
      </w:r>
      <w:r w:rsidRPr="00C15770">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rsidR="00A50C70" w:rsidRDefault="003F213B" w:rsidP="00A20510">
      <w:pPr>
        <w:pStyle w:val="AHPRAbody"/>
      </w:pPr>
      <w:proofErr w:type="spellStart"/>
      <w:r w:rsidRPr="00C15770">
        <w:rPr>
          <w:b/>
        </w:rPr>
        <w:t>Recency</w:t>
      </w:r>
      <w:proofErr w:type="spellEnd"/>
      <w:r w:rsidRPr="00C15770">
        <w:rPr>
          <w:b/>
        </w:rPr>
        <w:t xml:space="preserve"> of practice</w:t>
      </w:r>
      <w:r w:rsidRPr="00C15770">
        <w:rPr>
          <w:i/>
        </w:rPr>
        <w:t xml:space="preserve"> </w:t>
      </w:r>
      <w:r w:rsidRPr="00C15770">
        <w:t>means that a health practitioner has maintained an adequate connection with, and recent practice in the profession since qualifying for, or obtaining registration.</w:t>
      </w:r>
    </w:p>
    <w:p w:rsidR="00A50C70" w:rsidRDefault="003F213B" w:rsidP="00A20510">
      <w:pPr>
        <w:pStyle w:val="AHPRAbody"/>
      </w:pPr>
      <w:r w:rsidRPr="007807D3">
        <w:rPr>
          <w:b/>
        </w:rPr>
        <w:t>Recent graduate</w:t>
      </w:r>
      <w:r w:rsidRPr="007E0DE6">
        <w:rPr>
          <w:i/>
        </w:rPr>
        <w:t xml:space="preserve"> </w:t>
      </w:r>
      <w:r w:rsidRPr="007E0DE6">
        <w:t>means a person ap</w:t>
      </w:r>
      <w:r w:rsidRPr="007E4ECA">
        <w:t xml:space="preserve">plying for registration on the basis of a qualification for registration </w:t>
      </w:r>
      <w:r w:rsidR="007F3E95" w:rsidRPr="007F3E95">
        <w:t>that was awarded not more than one year prior</w:t>
      </w:r>
      <w:r w:rsidRPr="007E4ECA">
        <w:t xml:space="preserve"> to</w:t>
      </w:r>
      <w:r w:rsidRPr="007E0DE6">
        <w:t xml:space="preserve"> the date of their application.</w:t>
      </w:r>
    </w:p>
    <w:p w:rsidR="00A50C70" w:rsidRDefault="003F213B" w:rsidP="00A20510">
      <w:pPr>
        <w:pStyle w:val="AHPRASubheading"/>
        <w:spacing w:before="0"/>
      </w:pPr>
      <w:r w:rsidRPr="00423F39">
        <w:t>Review</w:t>
      </w:r>
    </w:p>
    <w:p w:rsidR="003F213B" w:rsidRPr="00F201DD" w:rsidRDefault="003F213B" w:rsidP="00A20510">
      <w:pPr>
        <w:pStyle w:val="AHPRAbodytext"/>
      </w:pPr>
      <w:r w:rsidRPr="007C36E5">
        <w:t>This registration standard will be reviewed from time to time as required. This will generally be at least every five years.</w:t>
      </w:r>
    </w:p>
    <w:p w:rsidR="003F213B" w:rsidRPr="00F201DD" w:rsidRDefault="003F213B" w:rsidP="00A20510">
      <w:pPr>
        <w:pStyle w:val="AHPRAbodytext"/>
      </w:pPr>
      <w:r w:rsidRPr="00F201DD">
        <w:t xml:space="preserve">Last reviewed: </w:t>
      </w:r>
      <w:r w:rsidR="00D74AA9" w:rsidRPr="002522AF">
        <w:rPr>
          <w:rFonts w:eastAsia="Times New Roman"/>
          <w:noProof/>
          <w:szCs w:val="20"/>
          <w:lang w:eastAsia="en-AU"/>
        </w:rPr>
        <w:t>1 December 2015</w:t>
      </w:r>
      <w:r>
        <w:t xml:space="preserve"> </w:t>
      </w:r>
    </w:p>
    <w:p w:rsidR="00A50C70" w:rsidRDefault="003F213B" w:rsidP="00A20510">
      <w:pPr>
        <w:pStyle w:val="AHPRAbody"/>
      </w:pPr>
      <w:r w:rsidRPr="00F201DD">
        <w:t>This standard replaces the previous</w:t>
      </w:r>
      <w:r w:rsidR="001B0D92">
        <w:t xml:space="preserve"> </w:t>
      </w:r>
      <w:r w:rsidRPr="00F201DD">
        <w:t xml:space="preserve">registration standard </w:t>
      </w:r>
      <w:r w:rsidR="001B0D92">
        <w:t xml:space="preserve">dated </w:t>
      </w:r>
      <w:r w:rsidRPr="00F201DD">
        <w:t>1 July 2010.</w:t>
      </w:r>
    </w:p>
    <w:sectPr w:rsidR="00A50C70" w:rsidSect="00D93084">
      <w:footerReference w:type="even" r:id="rId8"/>
      <w:footerReference w:type="default" r:id="rId9"/>
      <w:headerReference w:type="first" r:id="rId10"/>
      <w:footerReference w:type="first" r:id="rId11"/>
      <w:pgSz w:w="11900" w:h="16840"/>
      <w:pgMar w:top="1814" w:right="1843" w:bottom="1134" w:left="1843" w:header="1134"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C1" w:rsidRDefault="00EE13C1" w:rsidP="00FC2881">
      <w:r>
        <w:separator/>
      </w:r>
    </w:p>
    <w:p w:rsidR="00EE13C1" w:rsidRDefault="00EE13C1"/>
  </w:endnote>
  <w:endnote w:type="continuationSeparator" w:id="0">
    <w:p w:rsidR="00EE13C1" w:rsidRDefault="00EE13C1" w:rsidP="00FC2881">
      <w:r>
        <w:continuationSeparator/>
      </w:r>
    </w:p>
    <w:p w:rsidR="00EE13C1" w:rsidRDefault="00EE1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C1" w:rsidRDefault="001765EF" w:rsidP="00FC2881">
    <w:pPr>
      <w:pStyle w:val="AHPRAfootnote"/>
      <w:framePr w:wrap="around" w:vAnchor="text" w:hAnchor="margin" w:xAlign="right" w:y="1"/>
    </w:pPr>
    <w:r>
      <w:fldChar w:fldCharType="begin"/>
    </w:r>
    <w:r w:rsidR="00EE13C1">
      <w:instrText xml:space="preserve">PAGE  </w:instrText>
    </w:r>
    <w:r>
      <w:fldChar w:fldCharType="end"/>
    </w:r>
  </w:p>
  <w:p w:rsidR="00EE13C1" w:rsidRDefault="00EE13C1" w:rsidP="00FC2881">
    <w:pPr>
      <w:pStyle w:val="AHPRAfootnote"/>
      <w:ind w:right="360"/>
    </w:pPr>
  </w:p>
  <w:p w:rsidR="00EE13C1" w:rsidRDefault="00EE13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C1" w:rsidRPr="000E7E28" w:rsidRDefault="00A20510" w:rsidP="00D93084">
    <w:pPr>
      <w:pStyle w:val="AHPRAfooter"/>
      <w:spacing w:before="200" w:after="200"/>
    </w:pPr>
    <w:r>
      <w:rPr>
        <w:color w:val="auto"/>
      </w:rPr>
      <w:t xml:space="preserve">Registration standard: </w:t>
    </w:r>
    <w:proofErr w:type="spellStart"/>
    <w:r>
      <w:rPr>
        <w:color w:val="auto"/>
      </w:rPr>
      <w:t>Recency</w:t>
    </w:r>
    <w:proofErr w:type="spellEnd"/>
    <w:r>
      <w:rPr>
        <w:color w:val="auto"/>
      </w:rPr>
      <w:t xml:space="preserve"> of practice (Dental Board of Australia)</w:t>
    </w:r>
    <w:r w:rsidRPr="00DB0172">
      <w:rPr>
        <w:szCs w:val="16"/>
      </w:rPr>
      <w:t xml:space="preserve"> </w:t>
    </w:r>
    <w:r w:rsidR="00EE13C1">
      <w:rPr>
        <w:szCs w:val="16"/>
      </w:rPr>
      <w:tab/>
    </w:r>
    <w:r w:rsidR="00EE13C1">
      <w:rPr>
        <w:szCs w:val="16"/>
      </w:rPr>
      <w:tab/>
    </w:r>
    <w:sdt>
      <w:sdtPr>
        <w:id w:val="18143575"/>
        <w:docPartObj>
          <w:docPartGallery w:val="Page Numbers (Top of Page)"/>
          <w:docPartUnique/>
        </w:docPartObj>
      </w:sdtPr>
      <w:sdtEndPr/>
      <w:sdtContent>
        <w:r w:rsidR="00E62950">
          <w:tab/>
        </w:r>
        <w:r w:rsidR="00EE13C1" w:rsidRPr="000E7E28">
          <w:t xml:space="preserve">Page </w:t>
        </w:r>
        <w:r w:rsidR="001765EF">
          <w:fldChar w:fldCharType="begin"/>
        </w:r>
        <w:r w:rsidR="002375B4">
          <w:instrText xml:space="preserve"> PAGE </w:instrText>
        </w:r>
        <w:r w:rsidR="001765EF">
          <w:fldChar w:fldCharType="separate"/>
        </w:r>
        <w:r w:rsidR="00851854">
          <w:rPr>
            <w:noProof/>
          </w:rPr>
          <w:t>3</w:t>
        </w:r>
        <w:r w:rsidR="001765EF">
          <w:fldChar w:fldCharType="end"/>
        </w:r>
        <w:r w:rsidR="00EE13C1" w:rsidRPr="000E7E28">
          <w:t xml:space="preserve"> of </w:t>
        </w:r>
        <w:r w:rsidR="001765EF">
          <w:fldChar w:fldCharType="begin"/>
        </w:r>
        <w:r w:rsidR="002375B4">
          <w:instrText xml:space="preserve"> NUMPAGES  </w:instrText>
        </w:r>
        <w:r w:rsidR="001765EF">
          <w:fldChar w:fldCharType="separate"/>
        </w:r>
        <w:r w:rsidR="00851854">
          <w:rPr>
            <w:noProof/>
          </w:rPr>
          <w:t>3</w:t>
        </w:r>
        <w:r w:rsidR="001765EF">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10" w:rsidRPr="00D93084" w:rsidRDefault="00A20510" w:rsidP="00A20510">
    <w:pPr>
      <w:pStyle w:val="AHPRAfooter"/>
      <w:spacing w:before="200" w:after="200"/>
      <w:jc w:val="both"/>
      <w:rPr>
        <w:color w:val="auto"/>
      </w:rPr>
    </w:pPr>
    <w:r>
      <w:rPr>
        <w:color w:val="auto"/>
      </w:rPr>
      <w:t xml:space="preserve">Registration standard: </w:t>
    </w:r>
    <w:proofErr w:type="spellStart"/>
    <w:r>
      <w:rPr>
        <w:color w:val="auto"/>
      </w:rPr>
      <w:t>Recency</w:t>
    </w:r>
    <w:proofErr w:type="spellEnd"/>
    <w:r>
      <w:rPr>
        <w:color w:val="auto"/>
      </w:rPr>
      <w:t xml:space="preserve"> of practice (Dental Board of Australia)</w:t>
    </w:r>
    <w:r w:rsidRPr="00DB0172">
      <w:rPr>
        <w:szCs w:val="16"/>
      </w:rPr>
      <w:t xml:space="preserve"> </w:t>
    </w:r>
    <w:r>
      <w:rPr>
        <w:szCs w:val="16"/>
      </w:rPr>
      <w:tab/>
    </w:r>
    <w:sdt>
      <w:sdtPr>
        <w:rPr>
          <w:color w:val="auto"/>
        </w:rPr>
        <w:id w:val="106344630"/>
        <w:docPartObj>
          <w:docPartGallery w:val="Page Numbers (Top of Page)"/>
          <w:docPartUnique/>
        </w:docPartObj>
      </w:sdtPr>
      <w:sdtEndPr/>
      <w:sdtContent>
        <w:r>
          <w:rPr>
            <w:color w:val="auto"/>
          </w:rPr>
          <w:tab/>
        </w:r>
        <w:r>
          <w:rPr>
            <w:color w:val="auto"/>
          </w:rPr>
          <w:tab/>
        </w:r>
        <w:r w:rsidRPr="00DB0172">
          <w:rPr>
            <w:color w:val="auto"/>
          </w:rPr>
          <w:t xml:space="preserve">Page </w:t>
        </w:r>
        <w:r w:rsidRPr="00DB0172">
          <w:rPr>
            <w:color w:val="auto"/>
          </w:rPr>
          <w:fldChar w:fldCharType="begin"/>
        </w:r>
        <w:r w:rsidRPr="00DB0172">
          <w:rPr>
            <w:color w:val="auto"/>
          </w:rPr>
          <w:instrText xml:space="preserve"> PAGE </w:instrText>
        </w:r>
        <w:r w:rsidRPr="00DB0172">
          <w:rPr>
            <w:color w:val="auto"/>
          </w:rPr>
          <w:fldChar w:fldCharType="separate"/>
        </w:r>
        <w:r w:rsidR="00851854">
          <w:rPr>
            <w:noProof/>
            <w:color w:val="auto"/>
          </w:rPr>
          <w:t>1</w:t>
        </w:r>
        <w:r w:rsidRPr="00DB0172">
          <w:rPr>
            <w:color w:val="auto"/>
          </w:rPr>
          <w:fldChar w:fldCharType="end"/>
        </w:r>
        <w:r w:rsidRPr="00DB0172">
          <w:rPr>
            <w:color w:val="auto"/>
          </w:rPr>
          <w:t xml:space="preserve"> of </w:t>
        </w:r>
        <w:r w:rsidRPr="00DB0172">
          <w:rPr>
            <w:color w:val="auto"/>
          </w:rPr>
          <w:fldChar w:fldCharType="begin"/>
        </w:r>
        <w:r w:rsidRPr="00DB0172">
          <w:rPr>
            <w:color w:val="auto"/>
          </w:rPr>
          <w:instrText xml:space="preserve"> NUMPAGES  </w:instrText>
        </w:r>
        <w:r w:rsidRPr="00DB0172">
          <w:rPr>
            <w:color w:val="auto"/>
          </w:rPr>
          <w:fldChar w:fldCharType="separate"/>
        </w:r>
        <w:r w:rsidR="00851854">
          <w:rPr>
            <w:noProof/>
            <w:color w:val="auto"/>
          </w:rPr>
          <w:t>3</w:t>
        </w:r>
        <w:r w:rsidRPr="00DB0172">
          <w:rPr>
            <w:color w:val="auto"/>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C1" w:rsidRDefault="00EE13C1" w:rsidP="000E7E28">
      <w:r>
        <w:separator/>
      </w:r>
    </w:p>
  </w:footnote>
  <w:footnote w:type="continuationSeparator" w:id="0">
    <w:p w:rsidR="00EE13C1" w:rsidRDefault="00EE13C1" w:rsidP="00FC2881">
      <w:r>
        <w:continuationSeparator/>
      </w:r>
    </w:p>
    <w:p w:rsidR="00EE13C1" w:rsidRDefault="00EE13C1"/>
  </w:footnote>
  <w:footnote w:type="continuationNotice" w:id="1">
    <w:p w:rsidR="00EE13C1" w:rsidRDefault="00EE13C1"/>
  </w:footnote>
  <w:footnote w:id="2">
    <w:p w:rsidR="00EE13C1" w:rsidRPr="00315715" w:rsidRDefault="00EE13C1" w:rsidP="003F213B">
      <w:pPr>
        <w:pStyle w:val="FootnoteText"/>
        <w:rPr>
          <w:rFonts w:cs="Arial"/>
          <w:i/>
          <w:sz w:val="18"/>
          <w:szCs w:val="18"/>
        </w:rPr>
      </w:pPr>
      <w:r w:rsidRPr="009A57C8">
        <w:rPr>
          <w:rStyle w:val="FootnoteReference"/>
          <w:rFonts w:cs="Arial"/>
          <w:szCs w:val="18"/>
        </w:rPr>
        <w:footnoteRef/>
      </w:r>
      <w:r w:rsidRPr="009A57C8">
        <w:rPr>
          <w:rFonts w:cs="Arial"/>
          <w:sz w:val="18"/>
          <w:szCs w:val="18"/>
        </w:rPr>
        <w:t xml:space="preserve"> The Board has provided guidance in the </w:t>
      </w:r>
      <w:r w:rsidR="009559DF" w:rsidRPr="009A57C8">
        <w:rPr>
          <w:rFonts w:cs="Arial"/>
          <w:i/>
          <w:sz w:val="18"/>
          <w:szCs w:val="18"/>
        </w:rPr>
        <w:t>Guidelines – Continuing professional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C1" w:rsidRDefault="00EE13C1" w:rsidP="00E844A0">
    <w:r w:rsidRPr="005E2917">
      <w:rPr>
        <w:noProof/>
      </w:rPr>
      <w:drawing>
        <wp:anchor distT="0" distB="0" distL="114300" distR="114300" simplePos="0" relativeHeight="251659264" behindDoc="0" locked="0" layoutInCell="1" allowOverlap="1">
          <wp:simplePos x="0" y="0"/>
          <wp:positionH relativeFrom="margin">
            <wp:posOffset>3976370</wp:posOffset>
          </wp:positionH>
          <wp:positionV relativeFrom="margin">
            <wp:posOffset>-1558290</wp:posOffset>
          </wp:positionV>
          <wp:extent cx="1262380" cy="1317625"/>
          <wp:effectExtent l="0" t="0" r="0" b="0"/>
          <wp:wrapSquare wrapText="bothSides"/>
          <wp:docPr id="5" name="Picture 3" descr="Dental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262380" cy="1317625"/>
                  </a:xfrm>
                  <a:prstGeom prst="rect">
                    <a:avLst/>
                  </a:prstGeom>
                </pic:spPr>
              </pic:pic>
            </a:graphicData>
          </a:graphic>
        </wp:anchor>
      </w:drawing>
    </w:r>
  </w:p>
  <w:p w:rsidR="00EE13C1" w:rsidRDefault="00EE13C1" w:rsidP="00E844A0"/>
  <w:p w:rsidR="00EE13C1" w:rsidRDefault="00EE13C1" w:rsidP="00E844A0"/>
  <w:p w:rsidR="00EE13C1" w:rsidRDefault="00EE13C1" w:rsidP="00E844A0"/>
  <w:p w:rsidR="00EE13C1" w:rsidRDefault="00EE13C1" w:rsidP="00E844A0"/>
  <w:p w:rsidR="00EE13C1" w:rsidRDefault="00EE13C1" w:rsidP="009226B7">
    <w:pPr>
      <w:tabs>
        <w:tab w:val="left" w:pos="3667"/>
      </w:tabs>
    </w:pPr>
    <w:r>
      <w:tab/>
    </w:r>
  </w:p>
  <w:p w:rsidR="00EE13C1" w:rsidRDefault="00EE13C1"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DD6851"/>
    <w:multiLevelType w:val="hybridMultilevel"/>
    <w:tmpl w:val="4D647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F96124C"/>
    <w:multiLevelType w:val="hybridMultilevel"/>
    <w:tmpl w:val="4F8E75EC"/>
    <w:lvl w:ilvl="0" w:tplc="5FFE25CA">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19F619BD"/>
    <w:multiLevelType w:val="hybridMultilevel"/>
    <w:tmpl w:val="4B0EEEA0"/>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A6307E8"/>
    <w:multiLevelType w:val="hybridMultilevel"/>
    <w:tmpl w:val="F726F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265A6"/>
    <w:multiLevelType w:val="hybridMultilevel"/>
    <w:tmpl w:val="DAF212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2FC6"/>
    <w:multiLevelType w:val="hybridMultilevel"/>
    <w:tmpl w:val="4F0ABA06"/>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4433A"/>
    <w:multiLevelType w:val="multilevel"/>
    <w:tmpl w:val="C4183F12"/>
    <w:numStyleLink w:val="AHPRANumberedlist"/>
  </w:abstractNum>
  <w:abstractNum w:abstractNumId="14" w15:restartNumberingAfterBreak="0">
    <w:nsid w:val="50AB79AC"/>
    <w:multiLevelType w:val="hybridMultilevel"/>
    <w:tmpl w:val="51627B82"/>
    <w:lvl w:ilvl="0" w:tplc="BBCC2522">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64043568"/>
    <w:multiLevelType w:val="hybridMultilevel"/>
    <w:tmpl w:val="2016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94531E"/>
    <w:multiLevelType w:val="hybridMultilevel"/>
    <w:tmpl w:val="C9BA64AA"/>
    <w:lvl w:ilvl="0" w:tplc="49187862">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6E154B0"/>
    <w:multiLevelType w:val="multilevel"/>
    <w:tmpl w:val="C4183F12"/>
    <w:numStyleLink w:val="AHPRANumberedlist"/>
  </w:abstractNum>
  <w:abstractNum w:abstractNumId="2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num w:numId="1">
    <w:abstractNumId w:val="17"/>
  </w:num>
  <w:num w:numId="2">
    <w:abstractNumId w:val="12"/>
  </w:num>
  <w:num w:numId="3">
    <w:abstractNumId w:val="1"/>
  </w:num>
  <w:num w:numId="4">
    <w:abstractNumId w:val="4"/>
  </w:num>
  <w:num w:numId="5">
    <w:abstractNumId w:val="6"/>
  </w:num>
  <w:num w:numId="6">
    <w:abstractNumId w:val="10"/>
  </w:num>
  <w:num w:numId="7">
    <w:abstractNumId w:val="0"/>
  </w:num>
  <w:num w:numId="8">
    <w:abstractNumId w:val="11"/>
  </w:num>
  <w:num w:numId="9">
    <w:abstractNumId w:val="20"/>
  </w:num>
  <w:num w:numId="10">
    <w:abstractNumId w:val="13"/>
  </w:num>
  <w:num w:numId="11">
    <w:abstractNumId w:val="3"/>
  </w:num>
  <w:num w:numId="12">
    <w:abstractNumId w:val="19"/>
  </w:num>
  <w:num w:numId="13">
    <w:abstractNumId w:val="21"/>
  </w:num>
  <w:num w:numId="14">
    <w:abstractNumId w:val="16"/>
  </w:num>
  <w:num w:numId="15">
    <w:abstractNumId w:val="5"/>
  </w:num>
  <w:num w:numId="16">
    <w:abstractNumId w:val="18"/>
  </w:num>
  <w:num w:numId="17">
    <w:abstractNumId w:val="7"/>
  </w:num>
  <w:num w:numId="18">
    <w:abstractNumId w:val="14"/>
  </w:num>
  <w:num w:numId="19">
    <w:abstractNumId w:val="15"/>
  </w:num>
  <w:num w:numId="20">
    <w:abstractNumId w:val="9"/>
  </w:num>
  <w:num w:numId="21">
    <w:abstractNumId w:val="8"/>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95"/>
    <w:rsid w:val="00000033"/>
    <w:rsid w:val="00006922"/>
    <w:rsid w:val="000334D7"/>
    <w:rsid w:val="00071439"/>
    <w:rsid w:val="000945FB"/>
    <w:rsid w:val="000A6BF7"/>
    <w:rsid w:val="000E7E28"/>
    <w:rsid w:val="000F2BDC"/>
    <w:rsid w:val="000F5D90"/>
    <w:rsid w:val="0010139F"/>
    <w:rsid w:val="00143CC2"/>
    <w:rsid w:val="00144DEF"/>
    <w:rsid w:val="001506FE"/>
    <w:rsid w:val="001765D0"/>
    <w:rsid w:val="001765EF"/>
    <w:rsid w:val="001B0D92"/>
    <w:rsid w:val="001B60A5"/>
    <w:rsid w:val="001C425C"/>
    <w:rsid w:val="001E1E31"/>
    <w:rsid w:val="001E2849"/>
    <w:rsid w:val="001E4A94"/>
    <w:rsid w:val="001E5621"/>
    <w:rsid w:val="001F0AFD"/>
    <w:rsid w:val="001F25BA"/>
    <w:rsid w:val="001F71D9"/>
    <w:rsid w:val="00220A3B"/>
    <w:rsid w:val="00224708"/>
    <w:rsid w:val="002375B4"/>
    <w:rsid w:val="0028013F"/>
    <w:rsid w:val="00295B44"/>
    <w:rsid w:val="002B2D48"/>
    <w:rsid w:val="002C08FB"/>
    <w:rsid w:val="002C34EA"/>
    <w:rsid w:val="002C710A"/>
    <w:rsid w:val="00303BE1"/>
    <w:rsid w:val="00305AFC"/>
    <w:rsid w:val="0031585D"/>
    <w:rsid w:val="003354E4"/>
    <w:rsid w:val="00353D8A"/>
    <w:rsid w:val="0038620E"/>
    <w:rsid w:val="003D6DBD"/>
    <w:rsid w:val="003E00B5"/>
    <w:rsid w:val="003E3268"/>
    <w:rsid w:val="003E5071"/>
    <w:rsid w:val="003F213B"/>
    <w:rsid w:val="003F2F06"/>
    <w:rsid w:val="00405C0A"/>
    <w:rsid w:val="00414F2C"/>
    <w:rsid w:val="00450B34"/>
    <w:rsid w:val="004606A7"/>
    <w:rsid w:val="00461C91"/>
    <w:rsid w:val="004A5E5D"/>
    <w:rsid w:val="004B747B"/>
    <w:rsid w:val="004D7537"/>
    <w:rsid w:val="004F5C05"/>
    <w:rsid w:val="00502C2B"/>
    <w:rsid w:val="00536208"/>
    <w:rsid w:val="0053749F"/>
    <w:rsid w:val="00546C3A"/>
    <w:rsid w:val="00553A4C"/>
    <w:rsid w:val="00554335"/>
    <w:rsid w:val="005565CE"/>
    <w:rsid w:val="005708AE"/>
    <w:rsid w:val="00593C13"/>
    <w:rsid w:val="005A0FA9"/>
    <w:rsid w:val="005C5932"/>
    <w:rsid w:val="005C6817"/>
    <w:rsid w:val="005E2917"/>
    <w:rsid w:val="00612294"/>
    <w:rsid w:val="00616043"/>
    <w:rsid w:val="00622B3F"/>
    <w:rsid w:val="006277AF"/>
    <w:rsid w:val="00640B2C"/>
    <w:rsid w:val="00667CAD"/>
    <w:rsid w:val="00681D5E"/>
    <w:rsid w:val="006C0257"/>
    <w:rsid w:val="006C0E29"/>
    <w:rsid w:val="006D30FE"/>
    <w:rsid w:val="006D3757"/>
    <w:rsid w:val="006F7348"/>
    <w:rsid w:val="006F796D"/>
    <w:rsid w:val="0070155F"/>
    <w:rsid w:val="0070795B"/>
    <w:rsid w:val="007372A4"/>
    <w:rsid w:val="00741B04"/>
    <w:rsid w:val="007432A4"/>
    <w:rsid w:val="0075393C"/>
    <w:rsid w:val="0076115C"/>
    <w:rsid w:val="007664F3"/>
    <w:rsid w:val="00782617"/>
    <w:rsid w:val="0079197C"/>
    <w:rsid w:val="007A35B9"/>
    <w:rsid w:val="007B77D6"/>
    <w:rsid w:val="007C0B6E"/>
    <w:rsid w:val="007C333B"/>
    <w:rsid w:val="007D4836"/>
    <w:rsid w:val="007E2C84"/>
    <w:rsid w:val="007E3545"/>
    <w:rsid w:val="007E4ECA"/>
    <w:rsid w:val="007F0095"/>
    <w:rsid w:val="007F3E95"/>
    <w:rsid w:val="00824427"/>
    <w:rsid w:val="008259EF"/>
    <w:rsid w:val="008338F7"/>
    <w:rsid w:val="00836397"/>
    <w:rsid w:val="00845054"/>
    <w:rsid w:val="00851854"/>
    <w:rsid w:val="00852D1C"/>
    <w:rsid w:val="00856147"/>
    <w:rsid w:val="00860F40"/>
    <w:rsid w:val="008615C9"/>
    <w:rsid w:val="00864020"/>
    <w:rsid w:val="00877659"/>
    <w:rsid w:val="008979D5"/>
    <w:rsid w:val="008A4C3B"/>
    <w:rsid w:val="008B2AD7"/>
    <w:rsid w:val="008D4206"/>
    <w:rsid w:val="008D6B7E"/>
    <w:rsid w:val="008D7845"/>
    <w:rsid w:val="009226B7"/>
    <w:rsid w:val="00923B23"/>
    <w:rsid w:val="00937ED0"/>
    <w:rsid w:val="00937F93"/>
    <w:rsid w:val="00952797"/>
    <w:rsid w:val="009559DF"/>
    <w:rsid w:val="0097049B"/>
    <w:rsid w:val="00971AE8"/>
    <w:rsid w:val="009777D3"/>
    <w:rsid w:val="009859E6"/>
    <w:rsid w:val="00996BFC"/>
    <w:rsid w:val="009A0A5D"/>
    <w:rsid w:val="009A57C8"/>
    <w:rsid w:val="009B3781"/>
    <w:rsid w:val="009C6933"/>
    <w:rsid w:val="00A04C7A"/>
    <w:rsid w:val="00A058E5"/>
    <w:rsid w:val="00A10C1A"/>
    <w:rsid w:val="00A20510"/>
    <w:rsid w:val="00A2072E"/>
    <w:rsid w:val="00A237BB"/>
    <w:rsid w:val="00A509AB"/>
    <w:rsid w:val="00A50C70"/>
    <w:rsid w:val="00A56C8F"/>
    <w:rsid w:val="00A70173"/>
    <w:rsid w:val="00A82078"/>
    <w:rsid w:val="00A838C8"/>
    <w:rsid w:val="00A91C42"/>
    <w:rsid w:val="00A9516B"/>
    <w:rsid w:val="00A9780A"/>
    <w:rsid w:val="00AA00AF"/>
    <w:rsid w:val="00AA10A8"/>
    <w:rsid w:val="00AA2AEF"/>
    <w:rsid w:val="00AA2FC9"/>
    <w:rsid w:val="00AB283D"/>
    <w:rsid w:val="00AC4D95"/>
    <w:rsid w:val="00AD312E"/>
    <w:rsid w:val="00AD4B09"/>
    <w:rsid w:val="00AE3EAF"/>
    <w:rsid w:val="00B024B0"/>
    <w:rsid w:val="00B34EDA"/>
    <w:rsid w:val="00B41762"/>
    <w:rsid w:val="00B51748"/>
    <w:rsid w:val="00B57198"/>
    <w:rsid w:val="00B85023"/>
    <w:rsid w:val="00BA2456"/>
    <w:rsid w:val="00BA261B"/>
    <w:rsid w:val="00BA469B"/>
    <w:rsid w:val="00BA7E28"/>
    <w:rsid w:val="00BB4A5B"/>
    <w:rsid w:val="00BC5E94"/>
    <w:rsid w:val="00BF2534"/>
    <w:rsid w:val="00BF79DC"/>
    <w:rsid w:val="00C15770"/>
    <w:rsid w:val="00C25A54"/>
    <w:rsid w:val="00C35DE1"/>
    <w:rsid w:val="00C3795C"/>
    <w:rsid w:val="00C524AA"/>
    <w:rsid w:val="00C54689"/>
    <w:rsid w:val="00C81B3A"/>
    <w:rsid w:val="00CB26F9"/>
    <w:rsid w:val="00CB6C08"/>
    <w:rsid w:val="00CD0DCA"/>
    <w:rsid w:val="00CD7EB8"/>
    <w:rsid w:val="00CE1263"/>
    <w:rsid w:val="00D12F61"/>
    <w:rsid w:val="00D201C6"/>
    <w:rsid w:val="00D638E0"/>
    <w:rsid w:val="00D716BA"/>
    <w:rsid w:val="00D74AA9"/>
    <w:rsid w:val="00D8404D"/>
    <w:rsid w:val="00D93084"/>
    <w:rsid w:val="00DA69A8"/>
    <w:rsid w:val="00DC2952"/>
    <w:rsid w:val="00DC6B50"/>
    <w:rsid w:val="00DE3B70"/>
    <w:rsid w:val="00DF1AB7"/>
    <w:rsid w:val="00E07C02"/>
    <w:rsid w:val="00E1254E"/>
    <w:rsid w:val="00E12B06"/>
    <w:rsid w:val="00E15BF6"/>
    <w:rsid w:val="00E62950"/>
    <w:rsid w:val="00E71CB9"/>
    <w:rsid w:val="00E7357F"/>
    <w:rsid w:val="00E73698"/>
    <w:rsid w:val="00E74923"/>
    <w:rsid w:val="00E77E23"/>
    <w:rsid w:val="00E8251C"/>
    <w:rsid w:val="00E844A0"/>
    <w:rsid w:val="00EE13C1"/>
    <w:rsid w:val="00F13ED2"/>
    <w:rsid w:val="00F25783"/>
    <w:rsid w:val="00F27ACB"/>
    <w:rsid w:val="00F3616F"/>
    <w:rsid w:val="00F6618F"/>
    <w:rsid w:val="00F70DD5"/>
    <w:rsid w:val="00F73165"/>
    <w:rsid w:val="00F90BCE"/>
    <w:rsid w:val="00FC2881"/>
    <w:rsid w:val="00FC4E97"/>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2AA3D3A9-844F-4CBC-A16F-3479CE3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9"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nhideWhenUsed/>
    <w:qFormat/>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Headline">
    <w:name w:val="AHPRA Headline"/>
    <w:basedOn w:val="Normal"/>
    <w:qFormat/>
    <w:rsid w:val="00AC4D95"/>
    <w:pPr>
      <w:spacing w:after="200"/>
      <w:jc w:val="left"/>
    </w:pPr>
    <w:rPr>
      <w:rFonts w:eastAsia="Cambria" w:cs="Times New Roman"/>
      <w:color w:val="008EC4"/>
      <w:sz w:val="28"/>
      <w:lang w:eastAsia="en-US"/>
    </w:rPr>
  </w:style>
  <w:style w:type="paragraph" w:customStyle="1" w:styleId="AHPRATitle">
    <w:name w:val="AHPRA Title"/>
    <w:basedOn w:val="Normal"/>
    <w:next w:val="Normal"/>
    <w:qFormat/>
    <w:rsid w:val="002C710A"/>
    <w:pPr>
      <w:spacing w:after="200"/>
      <w:jc w:val="left"/>
      <w:outlineLvl w:val="0"/>
    </w:pPr>
    <w:rPr>
      <w:rFonts w:eastAsia="Cambria"/>
      <w:color w:val="808080"/>
      <w:sz w:val="44"/>
      <w:szCs w:val="52"/>
      <w:lang w:eastAsia="en-US"/>
    </w:rPr>
  </w:style>
  <w:style w:type="paragraph" w:customStyle="1" w:styleId="AHPRAbodytext">
    <w:name w:val="AHPRA body text"/>
    <w:basedOn w:val="Normal"/>
    <w:rsid w:val="003F213B"/>
    <w:pPr>
      <w:spacing w:after="200" w:line="276" w:lineRule="auto"/>
      <w:jc w:val="left"/>
    </w:pPr>
    <w:rPr>
      <w:rFonts w:eastAsiaTheme="minorHAnsi"/>
      <w:sz w:val="20"/>
      <w:szCs w:val="22"/>
      <w:lang w:eastAsia="en-US"/>
    </w:rPr>
  </w:style>
  <w:style w:type="character" w:styleId="CommentReference">
    <w:name w:val="annotation reference"/>
    <w:basedOn w:val="DefaultParagraphFont"/>
    <w:uiPriority w:val="1"/>
    <w:unhideWhenUsed/>
    <w:rsid w:val="003F213B"/>
    <w:rPr>
      <w:sz w:val="16"/>
      <w:szCs w:val="16"/>
    </w:rPr>
  </w:style>
  <w:style w:type="paragraph" w:styleId="CommentText">
    <w:name w:val="annotation text"/>
    <w:basedOn w:val="Normal"/>
    <w:link w:val="CommentTextChar"/>
    <w:uiPriority w:val="1"/>
    <w:unhideWhenUsed/>
    <w:rsid w:val="003F213B"/>
    <w:pPr>
      <w:spacing w:after="200" w:line="276" w:lineRule="auto"/>
      <w:jc w:val="left"/>
    </w:pPr>
    <w:rPr>
      <w:rFonts w:eastAsiaTheme="minorHAnsi" w:cstheme="minorBidi"/>
      <w:sz w:val="20"/>
      <w:szCs w:val="20"/>
      <w:lang w:eastAsia="en-US"/>
    </w:rPr>
  </w:style>
  <w:style w:type="character" w:customStyle="1" w:styleId="CommentTextChar">
    <w:name w:val="Comment Text Char"/>
    <w:basedOn w:val="DefaultParagraphFont"/>
    <w:link w:val="CommentText"/>
    <w:uiPriority w:val="1"/>
    <w:rsid w:val="003F213B"/>
    <w:rPr>
      <w:rFonts w:eastAsiaTheme="minorHAnsi" w:cstheme="minorBidi"/>
      <w:lang w:val="en-AU"/>
    </w:rPr>
  </w:style>
  <w:style w:type="paragraph" w:styleId="ListParagraph">
    <w:name w:val="List Paragraph"/>
    <w:basedOn w:val="Normal"/>
    <w:link w:val="ListParagraphChar"/>
    <w:uiPriority w:val="99"/>
    <w:unhideWhenUsed/>
    <w:qFormat/>
    <w:rsid w:val="003F213B"/>
    <w:pPr>
      <w:spacing w:after="200" w:line="276" w:lineRule="auto"/>
      <w:ind w:left="720"/>
      <w:contextualSpacing/>
      <w:jc w:val="left"/>
    </w:pPr>
    <w:rPr>
      <w:rFonts w:eastAsiaTheme="minorHAnsi" w:cstheme="minorBidi"/>
      <w:sz w:val="20"/>
      <w:szCs w:val="22"/>
      <w:lang w:eastAsia="en-US"/>
    </w:rPr>
  </w:style>
  <w:style w:type="paragraph" w:customStyle="1" w:styleId="AHPRASubhead">
    <w:name w:val="AHPRA Subhead"/>
    <w:basedOn w:val="Normal"/>
    <w:qFormat/>
    <w:rsid w:val="003F213B"/>
    <w:pPr>
      <w:spacing w:after="200" w:line="276" w:lineRule="auto"/>
      <w:jc w:val="left"/>
    </w:pPr>
    <w:rPr>
      <w:rFonts w:eastAsiaTheme="minorHAnsi" w:cstheme="minorBidi"/>
      <w:b/>
      <w:color w:val="008EC4"/>
      <w:sz w:val="20"/>
      <w:szCs w:val="22"/>
      <w:lang w:eastAsia="en-US"/>
    </w:rPr>
  </w:style>
  <w:style w:type="character" w:customStyle="1" w:styleId="ListParagraphChar">
    <w:name w:val="List Paragraph Char"/>
    <w:link w:val="ListParagraph"/>
    <w:uiPriority w:val="99"/>
    <w:locked/>
    <w:rsid w:val="003F213B"/>
    <w:rPr>
      <w:rFonts w:eastAsiaTheme="minorHAnsi" w:cstheme="minorBidi"/>
      <w:szCs w:val="22"/>
      <w:lang w:val="en-AU"/>
    </w:rPr>
  </w:style>
  <w:style w:type="paragraph" w:styleId="CommentSubject">
    <w:name w:val="annotation subject"/>
    <w:basedOn w:val="CommentText"/>
    <w:next w:val="CommentText"/>
    <w:link w:val="CommentSubjectChar"/>
    <w:uiPriority w:val="1"/>
    <w:semiHidden/>
    <w:unhideWhenUsed/>
    <w:rsid w:val="003F213B"/>
    <w:pPr>
      <w:spacing w:after="0" w:line="240" w:lineRule="auto"/>
      <w:jc w:val="both"/>
    </w:pPr>
    <w:rPr>
      <w:rFonts w:eastAsia="Times New Roman" w:cs="Arial"/>
      <w:b/>
      <w:bCs/>
      <w:lang w:eastAsia="en-AU"/>
    </w:rPr>
  </w:style>
  <w:style w:type="character" w:customStyle="1" w:styleId="CommentSubjectChar">
    <w:name w:val="Comment Subject Char"/>
    <w:basedOn w:val="CommentTextChar"/>
    <w:link w:val="CommentSubject"/>
    <w:uiPriority w:val="1"/>
    <w:semiHidden/>
    <w:rsid w:val="003F213B"/>
    <w:rPr>
      <w:rFonts w:eastAsia="Times New Roman" w:cs="Arial"/>
      <w:b/>
      <w:bCs/>
      <w:lang w:val="en-AU" w:eastAsia="en-AU"/>
    </w:rPr>
  </w:style>
  <w:style w:type="character" w:customStyle="1" w:styleId="Blue">
    <w:name w:val="Blue"/>
    <w:basedOn w:val="DefaultParagraphFont"/>
    <w:uiPriority w:val="9"/>
    <w:semiHidden/>
    <w:qFormat/>
    <w:rsid w:val="00E62950"/>
    <w:rPr>
      <w:noProof/>
      <w:color w:val="007DC3"/>
      <w:lang w:val="en-AU"/>
    </w:rPr>
  </w:style>
  <w:style w:type="paragraph" w:styleId="Footer">
    <w:name w:val="footer"/>
    <w:basedOn w:val="Normal"/>
    <w:link w:val="FooterChar"/>
    <w:uiPriority w:val="99"/>
    <w:rsid w:val="00E62950"/>
    <w:pPr>
      <w:tabs>
        <w:tab w:val="right" w:pos="9407"/>
      </w:tabs>
      <w:ind w:right="1304"/>
      <w:jc w:val="center"/>
    </w:pPr>
    <w:rPr>
      <w:rFonts w:eastAsia="Cambria"/>
      <w:noProof/>
      <w:color w:val="5F6062"/>
      <w:sz w:val="18"/>
      <w:szCs w:val="20"/>
      <w:lang w:eastAsia="en-US"/>
    </w:rPr>
  </w:style>
  <w:style w:type="character" w:customStyle="1" w:styleId="FooterChar">
    <w:name w:val="Footer Char"/>
    <w:basedOn w:val="DefaultParagraphFont"/>
    <w:link w:val="Footer"/>
    <w:uiPriority w:val="99"/>
    <w:rsid w:val="00E62950"/>
    <w:rPr>
      <w:rFonts w:cs="Arial"/>
      <w:noProof/>
      <w:color w:val="5F6062"/>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GVWH0FCX\D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CD4D-9A83-4852-9DE7-D31FBF7C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DBA_letter-template[1]</Template>
  <TotalTime>0</TotalTime>
  <Pages>3</Pages>
  <Words>906</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Registration standard: Recency of practice</vt:lpstr>
    </vt:vector>
  </TitlesOfParts>
  <Company>Johanna Villani Design</Company>
  <LinksUpToDate>false</LinksUpToDate>
  <CharactersWithSpaces>5868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Recency of practice</dc:title>
  <dc:subject>Registration standard</dc:subject>
  <dc:creator>Dental Board</dc:creator>
  <cp:lastModifiedBy>Gareth Meade</cp:lastModifiedBy>
  <cp:revision>3</cp:revision>
  <cp:lastPrinted>2015-10-28T22:57:00Z</cp:lastPrinted>
  <dcterms:created xsi:type="dcterms:W3CDTF">2015-10-28T22:57:00Z</dcterms:created>
  <dcterms:modified xsi:type="dcterms:W3CDTF">2015-10-28T22:57:00Z</dcterms:modified>
</cp:coreProperties>
</file>