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w:t>
      </w:r>
      <w:r w:rsidR="008D75CC">
        <w:rPr>
          <w:sz w:val="24"/>
          <w:szCs w:val="24"/>
        </w:rPr>
        <w:t xml:space="preserve"> pharmacists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637A2B" w:rsidRPr="00637A2B" w:rsidRDefault="00637A2B" w:rsidP="00637A2B">
      <w:pPr>
        <w:tabs>
          <w:tab w:val="left" w:leader="dot" w:pos="9356"/>
        </w:tabs>
        <w:rPr>
          <w:rFonts w:ascii="Arial" w:hAnsi="Arial" w:cs="Arial"/>
          <w:sz w:val="20"/>
          <w:szCs w:val="20"/>
          <w:lang w:val="en-AU"/>
        </w:rPr>
      </w:pPr>
      <w:r w:rsidRPr="003B0A45">
        <w:rPr>
          <w:rFonts w:ascii="Arial" w:hAnsi="Arial" w:cs="Arial"/>
          <w:b/>
          <w:bCs/>
          <w:iCs/>
          <w:sz w:val="20"/>
          <w:szCs w:val="20"/>
          <w:lang w:val="en-AU"/>
        </w:rPr>
        <w:t>Codes of ethics for pharmacists</w:t>
      </w:r>
      <w:r>
        <w:rPr>
          <w:rFonts w:ascii="Arial" w:hAnsi="Arial" w:cs="Arial"/>
          <w:b/>
          <w:bCs/>
          <w:iCs/>
          <w:sz w:val="20"/>
          <w:szCs w:val="20"/>
          <w:lang w:val="en-AU"/>
        </w:rPr>
        <w:tab/>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lastRenderedPageBreak/>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lastRenderedPageBreak/>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8D75CC" w:rsidRPr="003B0A45" w:rsidRDefault="008D75CC" w:rsidP="008D75CC">
      <w:pPr>
        <w:rPr>
          <w:rFonts w:ascii="Arial" w:hAnsi="Arial" w:cs="Arial"/>
          <w:sz w:val="20"/>
          <w:szCs w:val="20"/>
          <w:lang w:val="en-AU"/>
        </w:rPr>
      </w:pPr>
      <w:r w:rsidRPr="003B0A45">
        <w:rPr>
          <w:rFonts w:ascii="Arial" w:hAnsi="Arial" w:cs="Arial"/>
          <w:b/>
          <w:bCs/>
          <w:iCs/>
          <w:sz w:val="20"/>
          <w:szCs w:val="20"/>
          <w:lang w:val="en-AU"/>
        </w:rPr>
        <w:lastRenderedPageBreak/>
        <w:t>Codes of ethics for pharmacists</w:t>
      </w:r>
    </w:p>
    <w:p w:rsidR="008D75CC" w:rsidRPr="008D75CC" w:rsidRDefault="008D75CC" w:rsidP="009307EA">
      <w:pPr>
        <w:rPr>
          <w:rFonts w:ascii="Arial" w:hAnsi="Arial" w:cs="Arial"/>
          <w:sz w:val="20"/>
          <w:szCs w:val="20"/>
          <w:lang w:val="en-AU"/>
        </w:rPr>
      </w:pPr>
      <w:r w:rsidRPr="003B0A45">
        <w:rPr>
          <w:rFonts w:ascii="Arial" w:hAnsi="Arial" w:cs="Arial"/>
          <w:iCs/>
          <w:sz w:val="20"/>
          <w:szCs w:val="20"/>
          <w:lang w:val="en-AU"/>
        </w:rPr>
        <w:t xml:space="preserve">The Pharmacy Board of Australia advises pharmacists to also be guided by a code of ethics relevant to their practice. The Board endorses the </w:t>
      </w:r>
      <w:r w:rsidRPr="003B0A45">
        <w:rPr>
          <w:rFonts w:ascii="Arial" w:hAnsi="Arial" w:cs="Arial"/>
          <w:i/>
          <w:sz w:val="20"/>
          <w:szCs w:val="20"/>
          <w:lang w:val="en-AU"/>
        </w:rPr>
        <w:t xml:space="preserve">Code of ethics </w:t>
      </w:r>
      <w:r w:rsidRPr="003B0A45">
        <w:rPr>
          <w:rFonts w:ascii="Arial" w:hAnsi="Arial" w:cs="Arial"/>
          <w:i/>
          <w:iCs/>
          <w:sz w:val="20"/>
          <w:szCs w:val="20"/>
          <w:lang w:val="en-AU"/>
        </w:rPr>
        <w:t>for pharmacists 2011</w:t>
      </w:r>
      <w:r w:rsidRPr="003B0A45">
        <w:rPr>
          <w:rFonts w:ascii="Arial" w:hAnsi="Arial" w:cs="Arial"/>
          <w:iCs/>
          <w:sz w:val="20"/>
          <w:szCs w:val="20"/>
          <w:lang w:val="en-AU"/>
        </w:rPr>
        <w:t xml:space="preserve"> published by the Pharmaceutical Society of Australia Ltd and the </w:t>
      </w:r>
      <w:r w:rsidRPr="003B0A45">
        <w:rPr>
          <w:rFonts w:ascii="Arial" w:hAnsi="Arial" w:cs="Arial"/>
          <w:i/>
          <w:iCs/>
          <w:sz w:val="20"/>
          <w:szCs w:val="20"/>
          <w:lang w:val="en-AU"/>
        </w:rPr>
        <w:t>Code of ethics – February 2012</w:t>
      </w:r>
      <w:r w:rsidRPr="003B0A45">
        <w:rPr>
          <w:rFonts w:ascii="Arial" w:hAnsi="Arial" w:cs="Arial"/>
          <w:iCs/>
          <w:sz w:val="20"/>
          <w:szCs w:val="20"/>
          <w:lang w:val="en-AU"/>
        </w:rPr>
        <w:t xml:space="preserve"> published by the Society of Hospital Pharmacists of Australia. Given the definition of practice as it applies to pharmacy, other codes of ethics may also be applicable to pharmacists’ practice. Pharmacists are advised to ensure that</w:t>
      </w:r>
      <w:r>
        <w:rPr>
          <w:rFonts w:ascii="Arial" w:hAnsi="Arial" w:cs="Arial"/>
          <w:iCs/>
          <w:sz w:val="20"/>
          <w:szCs w:val="20"/>
          <w:lang w:val="en-AU"/>
        </w:rPr>
        <w:t>,</w:t>
      </w:r>
      <w:r w:rsidRPr="003B0A45">
        <w:rPr>
          <w:rFonts w:ascii="Arial" w:hAnsi="Arial" w:cs="Arial"/>
          <w:iCs/>
          <w:sz w:val="20"/>
          <w:szCs w:val="20"/>
          <w:lang w:val="en-AU"/>
        </w:rPr>
        <w:t xml:space="preserve"> in addition to complying with the </w:t>
      </w:r>
      <w:r w:rsidRPr="003B0A45">
        <w:rPr>
          <w:rFonts w:ascii="Arial" w:hAnsi="Arial" w:cs="Arial"/>
          <w:i/>
          <w:sz w:val="20"/>
          <w:szCs w:val="20"/>
          <w:lang w:val="en-AU"/>
        </w:rPr>
        <w:t>Code of conduct for registered health practitioners</w:t>
      </w:r>
      <w:r>
        <w:rPr>
          <w:rFonts w:ascii="Arial" w:hAnsi="Arial" w:cs="Arial"/>
          <w:i/>
          <w:sz w:val="20"/>
          <w:szCs w:val="20"/>
          <w:lang w:val="en-AU"/>
        </w:rPr>
        <w:t>,</w:t>
      </w:r>
      <w:r w:rsidRPr="003B0A45">
        <w:rPr>
          <w:rFonts w:ascii="Arial" w:hAnsi="Arial" w:cs="Arial"/>
          <w:iCs/>
          <w:sz w:val="20"/>
          <w:szCs w:val="20"/>
          <w:lang w:val="en-AU"/>
        </w:rPr>
        <w:t xml:space="preserve"> they be guided by the code(s) of ethics relevant to their practice.</w:t>
      </w:r>
    </w:p>
    <w:p w:rsidR="00F36A6E" w:rsidRPr="009307EA" w:rsidRDefault="00627CBB" w:rsidP="009307EA">
      <w:pPr>
        <w:pStyle w:val="AHPRANumberedsubheadinglevel1"/>
        <w:spacing w:before="360"/>
        <w:rPr>
          <w:rFonts w:cs="Arial"/>
        </w:rPr>
      </w:pPr>
      <w:r w:rsidRPr="009307EA">
        <w:rPr>
          <w:rFonts w:cs="Arial"/>
        </w:rPr>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 xml:space="preserve">While individual practitioners have their own personal beliefs and values, there are certain professional values on which all practitioners are expected to base their practice. These professional values apply to the </w:t>
      </w:r>
      <w:r w:rsidRPr="009307EA">
        <w:lastRenderedPageBreak/>
        <w:t>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lastRenderedPageBreak/>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lastRenderedPageBreak/>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lastRenderedPageBreak/>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lastRenderedPageBreak/>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8D75CC" w:rsidRPr="009307EA" w:rsidRDefault="008D75CC" w:rsidP="008D75CC">
      <w:pPr>
        <w:pStyle w:val="AHPRABulletlevel1"/>
        <w:numPr>
          <w:ilvl w:val="0"/>
          <w:numId w:val="0"/>
        </w:numPr>
        <w:spacing w:after="200"/>
        <w:ind w:left="726"/>
        <w:rPr>
          <w:rFonts w:cs="Arial"/>
        </w:rPr>
      </w:pPr>
    </w:p>
    <w:p w:rsidR="00627CBB" w:rsidRPr="009307EA" w:rsidRDefault="00627CBB" w:rsidP="009307EA">
      <w:pPr>
        <w:pStyle w:val="AHPRANumberedsubheadinglevel2"/>
        <w:rPr>
          <w:rFonts w:cs="Arial"/>
        </w:rPr>
      </w:pPr>
      <w:r w:rsidRPr="009307EA">
        <w:rPr>
          <w:rFonts w:cs="Arial"/>
        </w:rPr>
        <w:lastRenderedPageBreak/>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lastRenderedPageBreak/>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 xml:space="preserve">Where practitioners are considering treating multiple patients or clients simultaneously in class or group work, or more than one individual patient or client at the same time, practitioners should consider whether </w:t>
      </w:r>
      <w:r w:rsidRPr="009307EA">
        <w:lastRenderedPageBreak/>
        <w:t>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 xml:space="preserve">Effective collaboration is a fundamental aspect of good practice when working in a team. The care of patients or clients is improved when there is mutual respect and clear communication as well as an </w:t>
      </w:r>
      <w:r w:rsidRPr="009307EA">
        <w:lastRenderedPageBreak/>
        <w:t>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lastRenderedPageBreak/>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lastRenderedPageBreak/>
        <w:t>taking appropriate steps to assist a colleague to receive help if there are concerns about the colleague’s performance or fitness to practise</w:t>
      </w:r>
      <w:r w:rsidR="00C159C7" w:rsidRPr="009307EA">
        <w:t>, and</w:t>
      </w:r>
    </w:p>
    <w:p w:rsidR="005977C9" w:rsidRPr="009307EA" w:rsidRDefault="00627CBB" w:rsidP="008D75CC">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F36A6E" w:rsidRPr="009307EA" w:rsidRDefault="00627CBB" w:rsidP="009307EA">
      <w:pPr>
        <w:pStyle w:val="AHPRANumberedsubheadinglevel1"/>
        <w:spacing w:before="360"/>
        <w:rPr>
          <w:rFonts w:cs="Arial"/>
        </w:rPr>
      </w:pPr>
      <w:r w:rsidRPr="009307EA">
        <w:rPr>
          <w:rFonts w:cs="Arial"/>
        </w:rPr>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w:t>
      </w:r>
      <w:r w:rsidR="00F55391" w:rsidRPr="009307EA">
        <w:lastRenderedPageBreak/>
        <w:t>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8D75CC" w:rsidRDefault="008D75CC" w:rsidP="008D75CC">
      <w:pPr>
        <w:pStyle w:val="AHPRAbody"/>
      </w:pPr>
    </w:p>
    <w:p w:rsidR="008D75CC" w:rsidRPr="009307EA" w:rsidRDefault="008D75CC" w:rsidP="008D75CC">
      <w:pPr>
        <w:pStyle w:val="AHPRAbody"/>
      </w:pPr>
    </w:p>
    <w:p w:rsidR="00627CBB" w:rsidRPr="009307EA" w:rsidRDefault="00627CBB" w:rsidP="009307EA">
      <w:pPr>
        <w:pStyle w:val="AHPRANumberedsubheadinglevel2"/>
        <w:rPr>
          <w:rFonts w:cs="Arial"/>
        </w:rPr>
      </w:pPr>
      <w:r w:rsidRPr="009307EA">
        <w:rPr>
          <w:rFonts w:cs="Arial"/>
        </w:rPr>
        <w:lastRenderedPageBreak/>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lastRenderedPageBreak/>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p w:rsidR="008D75CC" w:rsidRPr="008D75CC" w:rsidRDefault="008D75CC" w:rsidP="008D75CC">
      <w:pPr>
        <w:rPr>
          <w:lang w:val="en-AU"/>
        </w:rPr>
      </w:pPr>
    </w:p>
    <w:bookmarkEnd w:id="4"/>
    <w:p w:rsidR="00627CBB" w:rsidRPr="009307EA" w:rsidRDefault="00627CBB" w:rsidP="009307EA">
      <w:pPr>
        <w:pStyle w:val="AHPRANumberedsubheadinglevel2"/>
        <w:rPr>
          <w:rFonts w:cs="Arial"/>
        </w:rPr>
      </w:pPr>
      <w:r w:rsidRPr="009307EA">
        <w:rPr>
          <w:rFonts w:cs="Arial"/>
        </w:rPr>
        <w:lastRenderedPageBreak/>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lastRenderedPageBreak/>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8D75CC" w:rsidRDefault="008D75CC" w:rsidP="002F0BC7">
      <w:pPr>
        <w:pStyle w:val="AHPRASubheading"/>
      </w:pPr>
    </w:p>
    <w:p w:rsidR="007A1E94" w:rsidRPr="009307EA" w:rsidRDefault="007A1E94" w:rsidP="002F0BC7">
      <w:pPr>
        <w:pStyle w:val="AHPRASubheading"/>
      </w:pPr>
      <w:r w:rsidRPr="009307EA">
        <w:lastRenderedPageBreak/>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80" w:rsidRDefault="002D5980" w:rsidP="00FC2881">
      <w:pPr>
        <w:spacing w:after="0"/>
      </w:pPr>
      <w:r>
        <w:separator/>
      </w:r>
    </w:p>
  </w:endnote>
  <w:endnote w:type="continuationSeparator" w:id="0">
    <w:p w:rsidR="002D5980" w:rsidRDefault="002D5980"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 xml:space="preserve">Code of conduct </w:t>
    </w:r>
    <w:r w:rsidR="008D75CC">
      <w:t>for pharmacists</w:t>
    </w:r>
    <w:r>
      <w:tab/>
    </w:r>
    <w:r>
      <w:tab/>
    </w:r>
    <w:r>
      <w:tab/>
    </w:r>
    <w:r>
      <w:tab/>
    </w:r>
    <w:r>
      <w:tab/>
      <w:t xml:space="preserve">     </w:t>
    </w:r>
    <w:r w:rsidR="008D75CC">
      <w:t xml:space="preserve">                   </w:t>
    </w:r>
    <w:r>
      <w:t xml:space="preserve">                               </w:t>
    </w:r>
    <w:r w:rsidRPr="000E42EA">
      <w:rPr>
        <w:sz w:val="18"/>
      </w:rPr>
      <w:fldChar w:fldCharType="begin"/>
    </w:r>
    <w:r w:rsidRPr="000E42EA">
      <w:rPr>
        <w:sz w:val="18"/>
      </w:rPr>
      <w:instrText xml:space="preserve"> PAGE </w:instrText>
    </w:r>
    <w:r w:rsidRPr="000E42EA">
      <w:rPr>
        <w:sz w:val="18"/>
      </w:rPr>
      <w:fldChar w:fldCharType="separate"/>
    </w:r>
    <w:r w:rsidR="00064333">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064333">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80" w:rsidRDefault="002D5980" w:rsidP="00FC2881">
      <w:pPr>
        <w:spacing w:after="0"/>
      </w:pPr>
      <w:r>
        <w:separator/>
      </w:r>
    </w:p>
  </w:footnote>
  <w:footnote w:type="continuationSeparator" w:id="0">
    <w:p w:rsidR="002D5980" w:rsidRDefault="002D5980"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9E" w:rsidRDefault="00064333" w:rsidP="0061319E">
    <w:pPr>
      <w:pStyle w:val="Header"/>
      <w:jc w:val="right"/>
    </w:pPr>
    <w:r>
      <w:rPr>
        <w:noProof/>
      </w:rPr>
      <w:drawing>
        <wp:inline distT="0" distB="0" distL="0" distR="0">
          <wp:extent cx="1708785" cy="1774190"/>
          <wp:effectExtent l="19050" t="0" r="5715" b="0"/>
          <wp:docPr id="2" name="Picture 2"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PharmacyBoardofAustralia"/>
                  <pic:cNvPicPr>
                    <a:picLocks noChangeAspect="1" noChangeArrowheads="1"/>
                  </pic:cNvPicPr>
                </pic:nvPicPr>
                <pic:blipFill>
                  <a:blip r:embed="rId1"/>
                  <a:srcRect/>
                  <a:stretch>
                    <a:fillRect/>
                  </a:stretch>
                </pic:blipFill>
                <pic:spPr bwMode="auto">
                  <a:xfrm>
                    <a:off x="0" y="0"/>
                    <a:ext cx="1708785" cy="17741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39F"/>
    <w:rsid w:val="00015761"/>
    <w:rsid w:val="00026820"/>
    <w:rsid w:val="00026DBC"/>
    <w:rsid w:val="000334D7"/>
    <w:rsid w:val="00033EB8"/>
    <w:rsid w:val="00034E3E"/>
    <w:rsid w:val="0003574F"/>
    <w:rsid w:val="00047898"/>
    <w:rsid w:val="0005111D"/>
    <w:rsid w:val="00052190"/>
    <w:rsid w:val="00055A77"/>
    <w:rsid w:val="00062613"/>
    <w:rsid w:val="00063512"/>
    <w:rsid w:val="00064333"/>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1C4E"/>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D5980"/>
    <w:rsid w:val="002F0AEA"/>
    <w:rsid w:val="002F0BC7"/>
    <w:rsid w:val="00301478"/>
    <w:rsid w:val="00305AFC"/>
    <w:rsid w:val="003074C6"/>
    <w:rsid w:val="00310FDF"/>
    <w:rsid w:val="00312E32"/>
    <w:rsid w:val="00316C67"/>
    <w:rsid w:val="00316FC9"/>
    <w:rsid w:val="00355D72"/>
    <w:rsid w:val="00356CB3"/>
    <w:rsid w:val="00363F25"/>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19E"/>
    <w:rsid w:val="00613E5C"/>
    <w:rsid w:val="0061483D"/>
    <w:rsid w:val="00617F14"/>
    <w:rsid w:val="006222B8"/>
    <w:rsid w:val="00627CBB"/>
    <w:rsid w:val="00637A2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5CC"/>
    <w:rsid w:val="008D7845"/>
    <w:rsid w:val="008E0FC9"/>
    <w:rsid w:val="008E3DF9"/>
    <w:rsid w:val="008F0B83"/>
    <w:rsid w:val="008F28B6"/>
    <w:rsid w:val="008F2CA7"/>
    <w:rsid w:val="00903E4D"/>
    <w:rsid w:val="00907BDA"/>
    <w:rsid w:val="00910DDF"/>
    <w:rsid w:val="00912019"/>
    <w:rsid w:val="00915813"/>
    <w:rsid w:val="009302F9"/>
    <w:rsid w:val="009307EA"/>
    <w:rsid w:val="00931B2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4570"/>
    <w:rsid w:val="00B56890"/>
    <w:rsid w:val="00B67CA2"/>
    <w:rsid w:val="00B705F1"/>
    <w:rsid w:val="00B81657"/>
    <w:rsid w:val="00B829E8"/>
    <w:rsid w:val="00B8356C"/>
    <w:rsid w:val="00B85023"/>
    <w:rsid w:val="00B90F70"/>
    <w:rsid w:val="00B91A95"/>
    <w:rsid w:val="00B942A8"/>
    <w:rsid w:val="00B95096"/>
    <w:rsid w:val="00BA469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F06910"/>
    <w:rsid w:val="00F2024D"/>
    <w:rsid w:val="00F3130F"/>
    <w:rsid w:val="00F36A6E"/>
    <w:rsid w:val="00F37306"/>
    <w:rsid w:val="00F474EF"/>
    <w:rsid w:val="00F5365B"/>
    <w:rsid w:val="00F55391"/>
    <w:rsid w:val="00F56CC7"/>
    <w:rsid w:val="00F60807"/>
    <w:rsid w:val="00F6757B"/>
    <w:rsid w:val="00F70DD5"/>
    <w:rsid w:val="00F82E45"/>
    <w:rsid w:val="00F84FE4"/>
    <w:rsid w:val="00F85B3B"/>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10593</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70838</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pharmacists: Code of conduct</dc:title>
  <dc:subject>Code</dc:subject>
  <dc:creator>Pharmacy Board</dc:creator>
  <cp:keywords>17 March 2014</cp:keywords>
  <cp:lastModifiedBy>Tara Johnson</cp:lastModifiedBy>
  <cp:revision>2</cp:revision>
  <cp:lastPrinted>2014-02-07T04:17:00Z</cp:lastPrinted>
  <dcterms:created xsi:type="dcterms:W3CDTF">2014-02-10T22:44:00Z</dcterms:created>
  <dcterms:modified xsi:type="dcterms:W3CDTF">2014-02-10T22:44:00Z</dcterms:modified>
</cp:coreProperties>
</file>