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5E" w:rsidRPr="00CA7C5E" w:rsidRDefault="00CA7C5E" w:rsidP="000A1901">
      <w:pPr>
        <w:pStyle w:val="AHPRAHeadline"/>
        <w:rPr>
          <w:bCs/>
          <w:noProof/>
        </w:rPr>
      </w:pPr>
      <w:r w:rsidRPr="000A1901">
        <w:t>Communiqué</w:t>
      </w:r>
    </w:p>
    <w:p w:rsidR="00CA7C5E" w:rsidRPr="00CA7C5E" w:rsidRDefault="008F04C3" w:rsidP="00CA7C5E">
      <w:pPr>
        <w:outlineLvl w:val="0"/>
      </w:pPr>
      <w:r w:rsidRPr="008F04C3">
        <w:rPr>
          <w:rFonts w:cs="Arial"/>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49.65pt;margin-top:5.05pt;width:253.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A7C5E" w:rsidRPr="00CA7C5E" w:rsidRDefault="00CA7C5E" w:rsidP="00CA7C5E">
      <w:pPr>
        <w:pStyle w:val="AHPRADocumentsubheading"/>
      </w:pPr>
      <w:r w:rsidRPr="00CA7C5E">
        <w:t>Forty f</w:t>
      </w:r>
      <w:r w:rsidR="00DA5E1D">
        <w:t>if</w:t>
      </w:r>
      <w:r w:rsidRPr="00CA7C5E">
        <w:t xml:space="preserve">th </w:t>
      </w:r>
      <w:bookmarkStart w:id="0" w:name="OLE_LINK1"/>
      <w:bookmarkStart w:id="1" w:name="OLE_LINK2"/>
      <w:r w:rsidRPr="00CA7C5E">
        <w:t xml:space="preserve">meeting of the Dental Board of Australia – </w:t>
      </w:r>
      <w:r w:rsidR="00DA5E1D">
        <w:t>20</w:t>
      </w:r>
      <w:r w:rsidRPr="00CA7C5E">
        <w:t xml:space="preserve"> </w:t>
      </w:r>
      <w:r w:rsidR="00DA5E1D">
        <w:t>September</w:t>
      </w:r>
      <w:r w:rsidRPr="00CA7C5E">
        <w:t xml:space="preserve"> 2013</w:t>
      </w:r>
      <w:bookmarkEnd w:id="0"/>
      <w:bookmarkEnd w:id="1"/>
    </w:p>
    <w:p w:rsidR="009978E8" w:rsidRDefault="009F12A7" w:rsidP="00CA7C5E">
      <w:pPr>
        <w:pStyle w:val="AHPRAbody"/>
      </w:pPr>
      <w:r w:rsidRPr="005213DA">
        <w:t xml:space="preserve">The Dental Board of Australia (the </w:t>
      </w:r>
      <w:r w:rsidR="000A755A" w:rsidRPr="005213DA">
        <w:t xml:space="preserve">National </w:t>
      </w:r>
      <w:r w:rsidRPr="005213DA">
        <w:t xml:space="preserve">Board) is established under the </w:t>
      </w:r>
      <w:r w:rsidR="002349B4" w:rsidRPr="005213DA">
        <w:t xml:space="preserve">Health Practitioner Regulation </w:t>
      </w:r>
      <w:r w:rsidR="002349B4" w:rsidRPr="00CA7C5E">
        <w:rPr>
          <w:szCs w:val="20"/>
        </w:rPr>
        <w:t>National</w:t>
      </w:r>
      <w:r w:rsidR="002349B4" w:rsidRPr="005213DA">
        <w:t xml:space="preserve"> Law</w:t>
      </w:r>
      <w:r w:rsidR="00EB3F02" w:rsidRPr="005213DA">
        <w:t>,</w:t>
      </w:r>
      <w:r w:rsidRPr="005213DA">
        <w:rPr>
          <w:i/>
        </w:rPr>
        <w:t xml:space="preserve"> </w:t>
      </w:r>
      <w:r w:rsidRPr="005213DA">
        <w:t>as in force in each state and territory</w:t>
      </w:r>
      <w:r w:rsidR="00EB3F02" w:rsidRPr="005213DA">
        <w:t xml:space="preserve"> (National Law)</w:t>
      </w:r>
      <w:r w:rsidR="00A85AFD">
        <w:t xml:space="preserve">. </w:t>
      </w:r>
    </w:p>
    <w:p w:rsidR="0030198F" w:rsidRPr="005213DA" w:rsidRDefault="009F12A7" w:rsidP="00CA7C5E">
      <w:pPr>
        <w:pStyle w:val="AHPRAbody"/>
      </w:pPr>
      <w:r w:rsidRPr="005213DA">
        <w:t xml:space="preserve">This communiqué highlights </w:t>
      </w:r>
      <w:r w:rsidR="009978E8">
        <w:t>key discussions and considerations</w:t>
      </w:r>
      <w:r w:rsidRPr="005213DA">
        <w:t xml:space="preserve"> from the </w:t>
      </w:r>
      <w:r w:rsidR="00BD2EF3">
        <w:t>National</w:t>
      </w:r>
      <w:r w:rsidR="00BD2EF3" w:rsidRPr="005213DA">
        <w:t xml:space="preserve"> </w:t>
      </w:r>
      <w:r w:rsidR="007E3DE9" w:rsidRPr="005213DA">
        <w:t>Board</w:t>
      </w:r>
      <w:r w:rsidR="005C30C0" w:rsidRPr="005213DA">
        <w:t>’s</w:t>
      </w:r>
      <w:r w:rsidR="005155A8">
        <w:t xml:space="preserve"> </w:t>
      </w:r>
      <w:r w:rsidR="00DA5E1D">
        <w:t>September</w:t>
      </w:r>
      <w:r w:rsidR="0047181C" w:rsidRPr="005213DA">
        <w:t xml:space="preserve"> </w:t>
      </w:r>
      <w:r w:rsidR="009978E8">
        <w:t xml:space="preserve">2013 </w:t>
      </w:r>
      <w:r w:rsidR="0047181C" w:rsidRPr="005213DA">
        <w:t>meeting</w:t>
      </w:r>
      <w:r w:rsidR="00FD7AA6" w:rsidRPr="005213DA">
        <w:t xml:space="preserve">.  </w:t>
      </w:r>
    </w:p>
    <w:p w:rsidR="009F735B" w:rsidRDefault="009F735B" w:rsidP="000A1901">
      <w:pPr>
        <w:pStyle w:val="AHPRASubheading"/>
      </w:pPr>
      <w:r w:rsidRPr="009474F9">
        <w:t xml:space="preserve">Review of </w:t>
      </w:r>
      <w:r>
        <w:t>Scope of practice registration standard</w:t>
      </w:r>
    </w:p>
    <w:p w:rsidR="00BD2EF3" w:rsidRPr="00D30471" w:rsidRDefault="00FC048F" w:rsidP="00D30471">
      <w:pPr>
        <w:pStyle w:val="AHPRAbody"/>
      </w:pPr>
      <w:r>
        <w:t>After</w:t>
      </w:r>
      <w:r w:rsidRPr="00D30471">
        <w:t xml:space="preserve"> </w:t>
      </w:r>
      <w:r w:rsidR="009F735B" w:rsidRPr="00D30471">
        <w:t xml:space="preserve">an extensive </w:t>
      </w:r>
      <w:r w:rsidR="00BD2EF3" w:rsidRPr="00D30471">
        <w:t xml:space="preserve">consultation process and consideration, the National Board considered a final revised </w:t>
      </w:r>
      <w:r w:rsidR="00BD2EF3" w:rsidRPr="00D30471">
        <w:rPr>
          <w:i/>
        </w:rPr>
        <w:t>Scope of practice registration standard</w:t>
      </w:r>
      <w:r w:rsidR="00BD2EF3" w:rsidRPr="00D30471">
        <w:t xml:space="preserve"> at </w:t>
      </w:r>
      <w:r>
        <w:t>its</w:t>
      </w:r>
      <w:r w:rsidRPr="00D30471">
        <w:t xml:space="preserve"> </w:t>
      </w:r>
      <w:r w:rsidR="00BD2EF3" w:rsidRPr="00D30471">
        <w:t>meeting.</w:t>
      </w:r>
      <w:r w:rsidR="003112F0">
        <w:rPr>
          <w:color w:val="000000"/>
          <w:szCs w:val="20"/>
        </w:rPr>
        <w:t xml:space="preserve"> It is currently finalising a position on the post consultation draft. It will continue to keep the profession and government informed of the progress</w:t>
      </w:r>
      <w:r w:rsidR="00846968">
        <w:rPr>
          <w:color w:val="000000"/>
          <w:szCs w:val="20"/>
        </w:rPr>
        <w:t xml:space="preserve"> of this draft version</w:t>
      </w:r>
      <w:r w:rsidR="003112F0">
        <w:rPr>
          <w:color w:val="000000"/>
          <w:szCs w:val="20"/>
        </w:rPr>
        <w:t>.</w:t>
      </w:r>
      <w:r w:rsidR="00D52B31">
        <w:rPr>
          <w:color w:val="000000"/>
          <w:szCs w:val="20"/>
        </w:rPr>
        <w:t xml:space="preserve"> Ultimately as a Registration Standard under the National Law any proposal to change the current Standard is required to be approved by Health Ministers.</w:t>
      </w:r>
    </w:p>
    <w:p w:rsidR="009F735B" w:rsidRPr="00D30471" w:rsidRDefault="009F735B" w:rsidP="00D30471">
      <w:pPr>
        <w:pStyle w:val="AHPRAbody"/>
      </w:pPr>
      <w:r w:rsidRPr="00D30471">
        <w:t xml:space="preserve">As advised in </w:t>
      </w:r>
      <w:r w:rsidR="00255A40" w:rsidRPr="00D30471">
        <w:t>our communiqué in July 2013,</w:t>
      </w:r>
      <w:r w:rsidRPr="00D30471">
        <w:t xml:space="preserve"> </w:t>
      </w:r>
      <w:r w:rsidR="00255A40" w:rsidRPr="00D30471">
        <w:t>we have</w:t>
      </w:r>
      <w:r w:rsidRPr="00D30471">
        <w:t xml:space="preserve"> carefully considered the possible impact of the revised </w:t>
      </w:r>
      <w:r w:rsidR="00D30471">
        <w:t>standard to</w:t>
      </w:r>
      <w:r w:rsidRPr="00D30471">
        <w:t xml:space="preserve"> ensure that all dental practitioners are able to continue to work safely and </w:t>
      </w:r>
      <w:r w:rsidR="00255A40" w:rsidRPr="00D30471">
        <w:t>with certainty</w:t>
      </w:r>
      <w:r w:rsidR="00FC048F">
        <w:t xml:space="preserve">, </w:t>
      </w:r>
      <w:r w:rsidR="00255A40" w:rsidRPr="00D30471">
        <w:t xml:space="preserve">within their </w:t>
      </w:r>
      <w:r w:rsidRPr="00D30471">
        <w:t xml:space="preserve">scope of </w:t>
      </w:r>
      <w:r w:rsidR="00255A40" w:rsidRPr="00D30471">
        <w:t>practice.</w:t>
      </w:r>
    </w:p>
    <w:p w:rsidR="009F735B" w:rsidRPr="00D30471" w:rsidRDefault="009F735B" w:rsidP="00D30471">
      <w:pPr>
        <w:pStyle w:val="AHPRAbody"/>
      </w:pPr>
      <w:r w:rsidRPr="00D30471">
        <w:t xml:space="preserve">The National Board would like to remind all dental practitioners that the current </w:t>
      </w:r>
      <w:r w:rsidRPr="00D30471">
        <w:rPr>
          <w:i/>
        </w:rPr>
        <w:t xml:space="preserve">Scope of practice registration standard </w:t>
      </w:r>
      <w:r w:rsidRPr="00D30471">
        <w:t xml:space="preserve">remains in </w:t>
      </w:r>
      <w:r w:rsidR="00255A40" w:rsidRPr="00D30471">
        <w:t xml:space="preserve">place until a new standard is </w:t>
      </w:r>
      <w:r w:rsidR="004439CE">
        <w:t xml:space="preserve">approved and </w:t>
      </w:r>
      <w:r w:rsidR="00255A40" w:rsidRPr="00D30471">
        <w:t>published.</w:t>
      </w:r>
    </w:p>
    <w:p w:rsidR="00DA5E1D" w:rsidRDefault="00DA5E1D" w:rsidP="000A1901">
      <w:pPr>
        <w:pStyle w:val="AHPRASubheading"/>
      </w:pPr>
      <w:r w:rsidRPr="00F376F7">
        <w:t>Compliance with other regulatory requirements</w:t>
      </w:r>
      <w:r>
        <w:t xml:space="preserve"> </w:t>
      </w:r>
    </w:p>
    <w:p w:rsidR="00D30471" w:rsidRPr="00A70E24" w:rsidRDefault="00DA5E1D" w:rsidP="00A70E24">
      <w:pPr>
        <w:pStyle w:val="AHPRAbody"/>
      </w:pPr>
      <w:r w:rsidRPr="00A70E24">
        <w:t xml:space="preserve">The National Board reminds all dental practitioners </w:t>
      </w:r>
      <w:r w:rsidR="00FC048F">
        <w:t xml:space="preserve">to </w:t>
      </w:r>
      <w:r w:rsidR="009F735B" w:rsidRPr="00A70E24">
        <w:t xml:space="preserve">be aware of and </w:t>
      </w:r>
      <w:r w:rsidRPr="00A70E24">
        <w:t xml:space="preserve">comply with </w:t>
      </w:r>
      <w:r w:rsidR="00D30471" w:rsidRPr="00A70E24">
        <w:t>ALL</w:t>
      </w:r>
      <w:r w:rsidRPr="00A70E24">
        <w:t xml:space="preserve"> relevant regulatory requirements</w:t>
      </w:r>
      <w:r w:rsidR="00D30471" w:rsidRPr="00A70E24">
        <w:t xml:space="preserve"> not just those </w:t>
      </w:r>
      <w:r w:rsidR="00D52B31">
        <w:t>that the National Board</w:t>
      </w:r>
      <w:r w:rsidR="00D30471" w:rsidRPr="00A70E24">
        <w:t xml:space="preserve"> develop</w:t>
      </w:r>
      <w:r w:rsidR="00D52B31">
        <w:t>s</w:t>
      </w:r>
      <w:r w:rsidR="00D30471" w:rsidRPr="00A70E24">
        <w:t>.</w:t>
      </w:r>
    </w:p>
    <w:p w:rsidR="00DA5E1D" w:rsidRPr="00A70E24" w:rsidRDefault="00DA5E1D" w:rsidP="00A70E24">
      <w:pPr>
        <w:pStyle w:val="AHPRAbody"/>
      </w:pPr>
      <w:r w:rsidRPr="00A70E24">
        <w:t xml:space="preserve">This includes, but is not limited to, those established under state and territory drugs and poisons legislation, radiology legislation and the requirements of the Australian Competition and Consumer Commission (ACCC) and the </w:t>
      </w:r>
      <w:hyperlink r:id="rId8" w:history="1">
        <w:r w:rsidRPr="00A70E24">
          <w:t>Therapeutic Goods Administration (TGA)</w:t>
        </w:r>
      </w:hyperlink>
      <w:r w:rsidRPr="00A70E24">
        <w:t xml:space="preserve">.  </w:t>
      </w:r>
    </w:p>
    <w:p w:rsidR="000A1901" w:rsidRDefault="000A1901" w:rsidP="00A70E24">
      <w:pPr>
        <w:pStyle w:val="AHPRASubheadinglevel2"/>
      </w:pPr>
      <w:r>
        <w:t xml:space="preserve">Drugs and </w:t>
      </w:r>
      <w:r w:rsidRPr="00A70E24">
        <w:t>poisons</w:t>
      </w:r>
      <w:r>
        <w:t xml:space="preserve"> legislation</w:t>
      </w:r>
    </w:p>
    <w:p w:rsidR="000A1901" w:rsidRDefault="00A70E24" w:rsidP="00D30471">
      <w:pPr>
        <w:pStyle w:val="AHPRAbody"/>
      </w:pPr>
      <w:r>
        <w:t>State and territory</w:t>
      </w:r>
      <w:r w:rsidRPr="00F376F7">
        <w:t xml:space="preserve"> </w:t>
      </w:r>
      <w:r w:rsidR="00DA5E1D" w:rsidRPr="00F376F7">
        <w:t xml:space="preserve">drugs and poisons legislation sets out the regulatory mechanisms relevant to a dental practitioners’ capacity to possess, prescribe/supply and administer medications in Australia. </w:t>
      </w:r>
    </w:p>
    <w:p w:rsidR="00DA5E1D" w:rsidRDefault="00FC048F" w:rsidP="00D30471">
      <w:pPr>
        <w:pStyle w:val="AHPRAbody"/>
      </w:pPr>
      <w:r>
        <w:t>Consistent</w:t>
      </w:r>
      <w:r w:rsidR="00DA5E1D" w:rsidRPr="00F376F7">
        <w:t xml:space="preserve"> with the National Board’s </w:t>
      </w:r>
      <w:r w:rsidR="00DA5E1D" w:rsidRPr="000A1901">
        <w:rPr>
          <w:i/>
        </w:rPr>
        <w:t>Code of Conduct</w:t>
      </w:r>
      <w:r w:rsidR="00DA5E1D" w:rsidRPr="00F376F7">
        <w:t xml:space="preserve">, </w:t>
      </w:r>
      <w:r w:rsidR="000A1901">
        <w:t>we</w:t>
      </w:r>
      <w:r w:rsidR="00DA5E1D" w:rsidRPr="00F376F7">
        <w:t xml:space="preserve"> expect all dental practitioners to make the care of their patient their first concern and to make sure they provide safe care to patients.  Dentists' administration, supply and prescription of all medications should be consistent with providing safe dental care and </w:t>
      </w:r>
      <w:r w:rsidR="00DA5E1D" w:rsidRPr="00445D9B">
        <w:t>must follow appropriate legislation and guidelines for the use and administration of medications.</w:t>
      </w:r>
      <w:r w:rsidR="00DA5E1D" w:rsidRPr="00F376F7">
        <w:t xml:space="preserve"> </w:t>
      </w:r>
      <w:r w:rsidR="00DA5E1D" w:rsidRPr="00445D9B">
        <w:t xml:space="preserve">This should include reference to the National Prescribing Service </w:t>
      </w:r>
      <w:r w:rsidR="000A1901" w:rsidRPr="00445D9B">
        <w:t xml:space="preserve">Quality Use </w:t>
      </w:r>
      <w:r w:rsidR="000A1901">
        <w:t>o</w:t>
      </w:r>
      <w:r w:rsidR="000A1901" w:rsidRPr="00445D9B">
        <w:t xml:space="preserve">f Medicines </w:t>
      </w:r>
      <w:r w:rsidR="00DA5E1D" w:rsidRPr="00445D9B">
        <w:t>(</w:t>
      </w:r>
      <w:r w:rsidR="00DA5E1D" w:rsidRPr="00445D9B">
        <w:rPr>
          <w:u w:val="single"/>
        </w:rPr>
        <w:t>www.nps.org.au</w:t>
      </w:r>
      <w:r w:rsidR="00DA5E1D" w:rsidRPr="00445D9B">
        <w:t xml:space="preserve">). </w:t>
      </w:r>
    </w:p>
    <w:p w:rsidR="00A70E24" w:rsidRDefault="00A70E24" w:rsidP="00D30471">
      <w:pPr>
        <w:pStyle w:val="AHPRAbody"/>
      </w:pPr>
      <w:r>
        <w:t>Dental practitioners who practice across different jurisdictions need to be aware of any variations in legislation that may exist in different states or territories.</w:t>
      </w:r>
    </w:p>
    <w:p w:rsidR="00115E95" w:rsidRDefault="00115E95" w:rsidP="00D30471">
      <w:pPr>
        <w:pStyle w:val="AHPRAbody"/>
      </w:pPr>
    </w:p>
    <w:p w:rsidR="00115E95" w:rsidRDefault="00115E95" w:rsidP="00D30471">
      <w:pPr>
        <w:pStyle w:val="AHPRAbody"/>
      </w:pPr>
    </w:p>
    <w:p w:rsidR="00115E95" w:rsidRPr="00445D9B" w:rsidRDefault="00115E95" w:rsidP="00D30471">
      <w:pPr>
        <w:pStyle w:val="AHPRAbody"/>
      </w:pPr>
    </w:p>
    <w:p w:rsidR="000A1901" w:rsidRDefault="000A1901" w:rsidP="000A1901">
      <w:pPr>
        <w:pStyle w:val="AHPRASubheadinglevel2"/>
      </w:pPr>
      <w:r>
        <w:lastRenderedPageBreak/>
        <w:t>T</w:t>
      </w:r>
      <w:r w:rsidRPr="00F376F7">
        <w:t>ooth whitening/bleaching</w:t>
      </w:r>
    </w:p>
    <w:p w:rsidR="00DA5E1D" w:rsidRPr="00F376F7" w:rsidRDefault="000A1901" w:rsidP="000A1901">
      <w:pPr>
        <w:pStyle w:val="AHPRAbody"/>
      </w:pPr>
      <w:r>
        <w:t>We have published an interim policy that states:</w:t>
      </w:r>
    </w:p>
    <w:p w:rsidR="00DA5E1D" w:rsidRPr="00F376F7" w:rsidRDefault="00DA5E1D" w:rsidP="000A1901">
      <w:pPr>
        <w:pStyle w:val="AHPRAbodyitalics"/>
      </w:pPr>
      <w:r w:rsidRPr="00F376F7">
        <w:t>Teeth whitening/bleaching, is an irreversible procedure on the human teeth and any tooth whitening/bleaching products containing more than 6% concentration of the active whitening/bleaching agent, should only be used by a registered dental practitioner with education, training and competence in teeth whitening/bleaching.</w:t>
      </w:r>
    </w:p>
    <w:p w:rsidR="00A70E24" w:rsidRDefault="00A70E24" w:rsidP="00A70E24">
      <w:pPr>
        <w:pStyle w:val="AHPRAbody"/>
      </w:pPr>
      <w:r w:rsidRPr="00A70E24">
        <w:t>It is the ACCC’s position that dentists cannot supply</w:t>
      </w:r>
      <w:r w:rsidR="00D52B31">
        <w:t xml:space="preserve"> patients</w:t>
      </w:r>
      <w:r w:rsidRPr="00A70E24">
        <w:t xml:space="preserve"> take</w:t>
      </w:r>
      <w:r w:rsidR="00FC048F">
        <w:t>-</w:t>
      </w:r>
      <w:r w:rsidRPr="00A70E24">
        <w:t xml:space="preserve">home teeth whiteners above 6%. We advise practitioners to review the ACCC’s bulletin published </w:t>
      </w:r>
      <w:r>
        <w:t xml:space="preserve">on their </w:t>
      </w:r>
      <w:hyperlink r:id="rId9" w:history="1">
        <w:r w:rsidRPr="00A70E24">
          <w:rPr>
            <w:rStyle w:val="Hyperlink"/>
          </w:rPr>
          <w:t>website</w:t>
        </w:r>
      </w:hyperlink>
      <w:r>
        <w:t>.</w:t>
      </w:r>
      <w:r w:rsidRPr="00A70E24">
        <w:t xml:space="preserve"> </w:t>
      </w:r>
    </w:p>
    <w:p w:rsidR="00DA5E1D" w:rsidRDefault="00A70E24" w:rsidP="00A70E24">
      <w:pPr>
        <w:pStyle w:val="AHPRAbodyitalics"/>
      </w:pPr>
      <w:r w:rsidRPr="00A70E24">
        <w:t>This bulletin provides information for consumers about hydrogen peroxide and carbamide peroxide in DIY teeth whitening products for use at home including hazards associated with their use. It also assists suppliers of these cosmetic goods to ensure products they supply are safe and comply with the law.</w:t>
      </w:r>
      <w:r w:rsidRPr="00A70E24" w:rsidDel="000A1901">
        <w:t xml:space="preserve"> </w:t>
      </w:r>
    </w:p>
    <w:p w:rsidR="00A70E24" w:rsidRDefault="00A70E24" w:rsidP="00A70E24">
      <w:pPr>
        <w:pStyle w:val="AHPRASubheadinglevel2"/>
      </w:pPr>
      <w:r w:rsidRPr="00F376F7">
        <w:t>Botulinum toxin</w:t>
      </w:r>
    </w:p>
    <w:p w:rsidR="006C43C6" w:rsidRDefault="00DA5E1D" w:rsidP="00A70E24">
      <w:pPr>
        <w:pStyle w:val="AHPRAbody"/>
      </w:pPr>
      <w:r w:rsidRPr="00F376F7">
        <w:t xml:space="preserve">The National Board supports the use of </w:t>
      </w:r>
      <w:r w:rsidRPr="00F376F7">
        <w:rPr>
          <w:b/>
        </w:rPr>
        <w:t>Botulinum toxin</w:t>
      </w:r>
      <w:r w:rsidRPr="00F376F7">
        <w:t xml:space="preserve"> by registered dentists with education, training and competence for the </w:t>
      </w:r>
      <w:r w:rsidRPr="00A70E24">
        <w:t>treatment</w:t>
      </w:r>
      <w:r w:rsidRPr="00F376F7">
        <w:t xml:space="preserve"> of Temporomandibular joint disorder/dysfunction. This is </w:t>
      </w:r>
      <w:r w:rsidR="00FC048F">
        <w:t xml:space="preserve">currently </w:t>
      </w:r>
      <w:r w:rsidRPr="00F376F7">
        <w:t xml:space="preserve">the extent of the National Board’s support for the use of Botulinum toxin in dental practice.  </w:t>
      </w:r>
    </w:p>
    <w:p w:rsidR="008552A0" w:rsidRDefault="006C43C6" w:rsidP="00DA5E1D">
      <w:pPr>
        <w:pStyle w:val="AHPRAbody"/>
        <w:rPr>
          <w:szCs w:val="20"/>
        </w:rPr>
      </w:pPr>
      <w:r>
        <w:rPr>
          <w:szCs w:val="20"/>
        </w:rPr>
        <w:t xml:space="preserve">The Interim </w:t>
      </w:r>
      <w:r w:rsidR="000A1901">
        <w:rPr>
          <w:szCs w:val="20"/>
        </w:rPr>
        <w:t xml:space="preserve">Policies </w:t>
      </w:r>
      <w:r>
        <w:rPr>
          <w:szCs w:val="20"/>
        </w:rPr>
        <w:t xml:space="preserve">of the </w:t>
      </w:r>
      <w:r w:rsidR="00DA5E1D" w:rsidRPr="00F376F7">
        <w:rPr>
          <w:szCs w:val="20"/>
        </w:rPr>
        <w:t xml:space="preserve">National </w:t>
      </w:r>
      <w:r w:rsidR="00392216" w:rsidRPr="00F376F7">
        <w:rPr>
          <w:szCs w:val="20"/>
        </w:rPr>
        <w:t xml:space="preserve">Board </w:t>
      </w:r>
      <w:r w:rsidR="00392216">
        <w:rPr>
          <w:szCs w:val="20"/>
        </w:rPr>
        <w:t>are</w:t>
      </w:r>
      <w:r>
        <w:rPr>
          <w:szCs w:val="20"/>
        </w:rPr>
        <w:t xml:space="preserve"> available on its</w:t>
      </w:r>
      <w:r w:rsidR="00CB05E7">
        <w:rPr>
          <w:szCs w:val="20"/>
        </w:rPr>
        <w:t xml:space="preserve"> </w:t>
      </w:r>
      <w:hyperlink r:id="rId10" w:history="1">
        <w:r w:rsidR="00CB05E7" w:rsidRPr="00CB05E7">
          <w:rPr>
            <w:rStyle w:val="Hyperlink"/>
            <w:szCs w:val="20"/>
          </w:rPr>
          <w:t>website</w:t>
        </w:r>
      </w:hyperlink>
      <w:r w:rsidR="00CB05E7">
        <w:rPr>
          <w:szCs w:val="20"/>
        </w:rPr>
        <w:t>.</w:t>
      </w:r>
    </w:p>
    <w:p w:rsidR="00E70B43" w:rsidRDefault="00E70B43" w:rsidP="00A70E24">
      <w:pPr>
        <w:pStyle w:val="AHPRASubheading"/>
        <w:rPr>
          <w:lang w:val="en-US"/>
        </w:rPr>
      </w:pPr>
      <w:r>
        <w:rPr>
          <w:lang w:val="en-US"/>
        </w:rPr>
        <w:t xml:space="preserve">Dental </w:t>
      </w:r>
      <w:r w:rsidR="006C43C6">
        <w:rPr>
          <w:lang w:val="en-US"/>
        </w:rPr>
        <w:t xml:space="preserve">practitioner </w:t>
      </w:r>
      <w:r w:rsidR="006C43C6" w:rsidRPr="00A70E24">
        <w:t>registrant</w:t>
      </w:r>
      <w:r w:rsidR="006C43C6">
        <w:rPr>
          <w:lang w:val="en-US"/>
        </w:rPr>
        <w:t xml:space="preserve"> data: June 2013</w:t>
      </w:r>
    </w:p>
    <w:p w:rsidR="00A70E24" w:rsidRDefault="00E70B43" w:rsidP="002D5DAB">
      <w:pPr>
        <w:pStyle w:val="AHPRAbody"/>
        <w:rPr>
          <w:lang w:val="en-US"/>
        </w:rPr>
      </w:pPr>
      <w:r w:rsidRPr="00E70B43">
        <w:rPr>
          <w:lang w:val="en-US"/>
        </w:rPr>
        <w:t xml:space="preserve">The National Board </w:t>
      </w:r>
      <w:r w:rsidR="006C43C6">
        <w:rPr>
          <w:lang w:val="en-US"/>
        </w:rPr>
        <w:t xml:space="preserve">is pleased to advise that registrant data for the June quarter is now available on its website at </w:t>
      </w:r>
      <w:hyperlink r:id="rId11" w:history="1">
        <w:r w:rsidR="006C43C6" w:rsidRPr="00214A2E">
          <w:rPr>
            <w:rStyle w:val="Hyperlink"/>
            <w:lang w:val="en-US"/>
          </w:rPr>
          <w:t>www.dentalboard.gov.au/About-the-Board/Statistics.aspx</w:t>
        </w:r>
      </w:hyperlink>
      <w:r w:rsidR="006C43C6">
        <w:rPr>
          <w:lang w:val="en-US"/>
        </w:rPr>
        <w:t xml:space="preserve">.  </w:t>
      </w:r>
    </w:p>
    <w:p w:rsidR="00E70B43" w:rsidRPr="00E70B43" w:rsidRDefault="006C43C6" w:rsidP="002D5DAB">
      <w:pPr>
        <w:pStyle w:val="AHPRAbody"/>
        <w:rPr>
          <w:rFonts w:ascii="Times New Roman" w:hAnsi="Times New Roman"/>
          <w:lang w:val="en-US"/>
        </w:rPr>
      </w:pPr>
      <w:r>
        <w:rPr>
          <w:lang w:val="en-US"/>
        </w:rPr>
        <w:t>This information</w:t>
      </w:r>
      <w:r w:rsidR="002D5DAB">
        <w:rPr>
          <w:lang w:val="en-US"/>
        </w:rPr>
        <w:t xml:space="preserve"> provides statistical information on Australia dental workforce.</w:t>
      </w:r>
      <w:r>
        <w:rPr>
          <w:lang w:val="en-US"/>
        </w:rPr>
        <w:t xml:space="preserve">   </w:t>
      </w:r>
    </w:p>
    <w:p w:rsidR="001E21A3" w:rsidRDefault="00484863" w:rsidP="00A70E24">
      <w:pPr>
        <w:pStyle w:val="AHPRASubheading"/>
      </w:pPr>
      <w:r>
        <w:t xml:space="preserve">National </w:t>
      </w:r>
      <w:r w:rsidR="009474F9" w:rsidRPr="009474F9">
        <w:t xml:space="preserve">Board website </w:t>
      </w:r>
    </w:p>
    <w:p w:rsidR="006C7356" w:rsidRPr="00157114" w:rsidRDefault="00450BF6" w:rsidP="00A70E24">
      <w:pPr>
        <w:pStyle w:val="AHPRAbody"/>
      </w:pPr>
      <w:r>
        <w:t>As always</w:t>
      </w:r>
      <w:r w:rsidR="008D420A">
        <w:t>,</w:t>
      </w:r>
      <w:r>
        <w:t xml:space="preserve"> </w:t>
      </w:r>
      <w:r w:rsidR="008D420A">
        <w:t>we</w:t>
      </w:r>
      <w:r w:rsidR="00823E27" w:rsidRPr="00157114">
        <w:t xml:space="preserve"> encourage all dental practitioners to regularly check the website at </w:t>
      </w:r>
      <w:hyperlink r:id="rId12" w:history="1">
        <w:r w:rsidR="00823E27" w:rsidRPr="00157114">
          <w:rPr>
            <w:rStyle w:val="Hyperlink"/>
            <w:szCs w:val="20"/>
          </w:rPr>
          <w:t>www.dentalboard.gov.au</w:t>
        </w:r>
      </w:hyperlink>
      <w:r w:rsidR="00823E27" w:rsidRPr="00157114">
        <w:t xml:space="preserve"> for information and updates relating to the dental profession.</w:t>
      </w:r>
    </w:p>
    <w:p w:rsidR="0091095A" w:rsidRPr="0091095A" w:rsidRDefault="00A70E24" w:rsidP="00A70E24">
      <w:pPr>
        <w:pStyle w:val="AHPRASubheading"/>
      </w:pPr>
      <w:r>
        <w:t>Registration</w:t>
      </w:r>
      <w:r w:rsidR="0091095A" w:rsidRPr="0091095A">
        <w:t xml:space="preserve"> </w:t>
      </w:r>
      <w:r w:rsidR="0091095A" w:rsidRPr="00A70E24">
        <w:t>renewal</w:t>
      </w:r>
      <w:r w:rsidR="0091095A" w:rsidRPr="0091095A">
        <w:t xml:space="preserve"> </w:t>
      </w:r>
    </w:p>
    <w:p w:rsidR="0091095A" w:rsidRPr="00A70E24" w:rsidRDefault="0091095A" w:rsidP="00A70E24">
      <w:pPr>
        <w:pStyle w:val="AHPRAbody"/>
      </w:pPr>
      <w:r w:rsidRPr="00A70E24">
        <w:t>Dental practitioners are due to renew their registration by 30 November each year. AHPRA will forward registration renewal information to dental practitioners before this date.</w:t>
      </w:r>
      <w:r w:rsidR="00A70E24">
        <w:t xml:space="preserve"> The first notices will go out </w:t>
      </w:r>
      <w:r w:rsidR="00FC048F">
        <w:t xml:space="preserve">by </w:t>
      </w:r>
      <w:r w:rsidR="00A70E24">
        <w:t>email in coming weeks.</w:t>
      </w:r>
    </w:p>
    <w:p w:rsidR="0091095A" w:rsidRPr="00A70E24" w:rsidRDefault="0091095A" w:rsidP="00A70E24">
      <w:pPr>
        <w:pStyle w:val="AHPRAbody"/>
      </w:pPr>
      <w:r w:rsidRPr="00A70E24">
        <w:t xml:space="preserve">In preparation for this, please check your contact details lodged with AHPRA through the </w:t>
      </w:r>
      <w:hyperlink r:id="rId13" w:history="1">
        <w:r w:rsidRPr="00A70E24">
          <w:rPr>
            <w:rStyle w:val="Hyperlink"/>
            <w:color w:val="auto"/>
            <w:szCs w:val="20"/>
            <w:u w:val="none"/>
          </w:rPr>
          <w:t>Your Account</w:t>
        </w:r>
      </w:hyperlink>
      <w:r w:rsidRPr="00A70E24">
        <w:t xml:space="preserve"> tab on the top right of the AHPRA website. Email accounts should be set to receive communications from AHPRA and the Board to avoid misdirection to an account junk box. </w:t>
      </w:r>
    </w:p>
    <w:p w:rsidR="00EE6529" w:rsidRPr="00A70E24" w:rsidRDefault="0091095A" w:rsidP="00A70E24">
      <w:pPr>
        <w:pStyle w:val="AHPRAbody"/>
      </w:pPr>
      <w:r w:rsidRPr="00A70E24">
        <w:t>To check your contact details, go to the Your Account link above, use your unique contact number (User ID) and follow the prompts. Your User ID is not your registration number. If you do not have your User ID, complete an online enquiry form, selecting ‘User ID’ as the category of enquiry or by calling 1300 419 495.</w:t>
      </w:r>
    </w:p>
    <w:p w:rsidR="0091095A" w:rsidRDefault="0091095A" w:rsidP="0091095A">
      <w:pPr>
        <w:pStyle w:val="AHPRAbody"/>
        <w:rPr>
          <w:lang w:val="en-US"/>
        </w:rPr>
      </w:pPr>
    </w:p>
    <w:p w:rsidR="0091095A" w:rsidRDefault="0091095A" w:rsidP="0091095A">
      <w:pPr>
        <w:pStyle w:val="AHPRAbody"/>
        <w:rPr>
          <w:lang w:val="en-US"/>
        </w:rPr>
      </w:pPr>
    </w:p>
    <w:p w:rsidR="0091095A" w:rsidRPr="0091095A" w:rsidRDefault="0091095A" w:rsidP="0091095A">
      <w:pPr>
        <w:pStyle w:val="AHPRAbody"/>
        <w:rPr>
          <w:lang w:val="en-US"/>
        </w:rPr>
      </w:pPr>
    </w:p>
    <w:p w:rsidR="0030198F" w:rsidRPr="00157114" w:rsidRDefault="009F12A7" w:rsidP="00392216">
      <w:pPr>
        <w:spacing w:after="0" w:line="276" w:lineRule="auto"/>
        <w:ind w:right="282"/>
        <w:rPr>
          <w:rFonts w:cs="Arial"/>
          <w:sz w:val="20"/>
        </w:rPr>
      </w:pPr>
      <w:r w:rsidRPr="00157114">
        <w:rPr>
          <w:rFonts w:cs="Arial"/>
          <w:sz w:val="20"/>
        </w:rPr>
        <w:t>John Lockwood</w:t>
      </w:r>
      <w:r w:rsidR="00557A8D" w:rsidRPr="00157114">
        <w:rPr>
          <w:rFonts w:cs="Arial"/>
          <w:sz w:val="20"/>
        </w:rPr>
        <w:t xml:space="preserve"> AM</w:t>
      </w:r>
    </w:p>
    <w:p w:rsidR="00110E86" w:rsidRDefault="009F12A7" w:rsidP="00392216">
      <w:pPr>
        <w:pStyle w:val="AHPRASubheading"/>
        <w:spacing w:before="0" w:after="0"/>
      </w:pPr>
      <w:r w:rsidRPr="00157114">
        <w:t>Chair, Dental Board of Au</w:t>
      </w:r>
      <w:bookmarkStart w:id="2" w:name="_GoBack"/>
      <w:bookmarkEnd w:id="2"/>
      <w:r w:rsidRPr="00157114">
        <w:t>stralia</w:t>
      </w:r>
    </w:p>
    <w:p w:rsidR="0030198F" w:rsidRPr="00157114" w:rsidRDefault="00115E95" w:rsidP="00392216">
      <w:pPr>
        <w:spacing w:after="0" w:line="276" w:lineRule="auto"/>
        <w:ind w:right="282"/>
        <w:rPr>
          <w:rFonts w:cs="Arial"/>
          <w:sz w:val="20"/>
        </w:rPr>
      </w:pPr>
      <w:r>
        <w:rPr>
          <w:rFonts w:cs="Arial"/>
          <w:sz w:val="20"/>
        </w:rPr>
        <w:t xml:space="preserve">30 </w:t>
      </w:r>
      <w:r w:rsidR="00A209BA">
        <w:rPr>
          <w:rFonts w:cs="Arial"/>
          <w:sz w:val="20"/>
        </w:rPr>
        <w:t>September</w:t>
      </w:r>
      <w:r w:rsidR="003F197C">
        <w:rPr>
          <w:rFonts w:cs="Arial"/>
          <w:sz w:val="20"/>
        </w:rPr>
        <w:t xml:space="preserve"> 2013</w:t>
      </w:r>
    </w:p>
    <w:sectPr w:rsidR="0030198F" w:rsidRPr="00157114" w:rsidSect="009978E8">
      <w:footerReference w:type="default" r:id="rId14"/>
      <w:headerReference w:type="first" r:id="rId15"/>
      <w:pgSz w:w="11906" w:h="16838"/>
      <w:pgMar w:top="1134" w:right="1274" w:bottom="1134" w:left="1418" w:header="709" w:footer="709" w:gutter="0"/>
      <w:cols w:sep="1"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AC" w:rsidRDefault="002B10AC">
      <w:r>
        <w:separator/>
      </w:r>
    </w:p>
  </w:endnote>
  <w:endnote w:type="continuationSeparator" w:id="0">
    <w:p w:rsidR="002B10AC" w:rsidRDefault="002B10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B" w:rsidRPr="0035788D" w:rsidRDefault="002D5DAB" w:rsidP="00B12D7C">
    <w:pPr>
      <w:pStyle w:val="Footer"/>
      <w:jc w:val="right"/>
      <w:rPr>
        <w:rFonts w:cs="Arial"/>
        <w:sz w:val="20"/>
        <w:szCs w:val="20"/>
      </w:rPr>
    </w:pPr>
    <w:r w:rsidRPr="0035788D">
      <w:rPr>
        <w:rFonts w:cs="Arial"/>
        <w:sz w:val="20"/>
        <w:szCs w:val="20"/>
      </w:rPr>
      <w:t xml:space="preserve">Page </w:t>
    </w:r>
    <w:r w:rsidR="008F04C3" w:rsidRPr="0035788D">
      <w:rPr>
        <w:rFonts w:cs="Arial"/>
        <w:sz w:val="20"/>
        <w:szCs w:val="20"/>
      </w:rPr>
      <w:fldChar w:fldCharType="begin"/>
    </w:r>
    <w:r w:rsidRPr="0035788D">
      <w:rPr>
        <w:rFonts w:cs="Arial"/>
        <w:sz w:val="20"/>
        <w:szCs w:val="20"/>
      </w:rPr>
      <w:instrText xml:space="preserve"> PAGE </w:instrText>
    </w:r>
    <w:r w:rsidR="008F04C3" w:rsidRPr="0035788D">
      <w:rPr>
        <w:rFonts w:cs="Arial"/>
        <w:sz w:val="20"/>
        <w:szCs w:val="20"/>
      </w:rPr>
      <w:fldChar w:fldCharType="separate"/>
    </w:r>
    <w:r w:rsidR="00A16533">
      <w:rPr>
        <w:rFonts w:cs="Arial"/>
        <w:noProof/>
        <w:sz w:val="20"/>
        <w:szCs w:val="20"/>
      </w:rPr>
      <w:t>2</w:t>
    </w:r>
    <w:r w:rsidR="008F04C3" w:rsidRPr="0035788D">
      <w:rPr>
        <w:rFonts w:cs="Arial"/>
        <w:sz w:val="20"/>
        <w:szCs w:val="20"/>
      </w:rPr>
      <w:fldChar w:fldCharType="end"/>
    </w:r>
    <w:r w:rsidRPr="0035788D">
      <w:rPr>
        <w:rFonts w:cs="Arial"/>
        <w:sz w:val="20"/>
        <w:szCs w:val="20"/>
      </w:rPr>
      <w:t xml:space="preserve"> of </w:t>
    </w:r>
    <w:r w:rsidR="008F04C3" w:rsidRPr="0035788D">
      <w:rPr>
        <w:rFonts w:cs="Arial"/>
        <w:sz w:val="20"/>
        <w:szCs w:val="20"/>
      </w:rPr>
      <w:fldChar w:fldCharType="begin"/>
    </w:r>
    <w:r w:rsidRPr="0035788D">
      <w:rPr>
        <w:rFonts w:cs="Arial"/>
        <w:sz w:val="20"/>
        <w:szCs w:val="20"/>
      </w:rPr>
      <w:instrText xml:space="preserve"> NUMPAGES </w:instrText>
    </w:r>
    <w:r w:rsidR="008F04C3" w:rsidRPr="0035788D">
      <w:rPr>
        <w:rFonts w:cs="Arial"/>
        <w:sz w:val="20"/>
        <w:szCs w:val="20"/>
      </w:rPr>
      <w:fldChar w:fldCharType="separate"/>
    </w:r>
    <w:r w:rsidR="00A16533">
      <w:rPr>
        <w:rFonts w:cs="Arial"/>
        <w:noProof/>
        <w:sz w:val="20"/>
        <w:szCs w:val="20"/>
      </w:rPr>
      <w:t>2</w:t>
    </w:r>
    <w:r w:rsidR="008F04C3" w:rsidRPr="0035788D">
      <w:rP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AC" w:rsidRDefault="002B10AC">
      <w:r>
        <w:separator/>
      </w:r>
    </w:p>
  </w:footnote>
  <w:footnote w:type="continuationSeparator" w:id="0">
    <w:p w:rsidR="002B10AC" w:rsidRDefault="002B1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B" w:rsidRDefault="002D5DAB">
    <w:pPr>
      <w:pStyle w:val="Header"/>
    </w:pPr>
    <w:r>
      <w:rPr>
        <w:noProof/>
        <w:lang w:val="en-US"/>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19050" t="0" r="0" b="0"/>
          <wp:wrapSquare wrapText="bothSides"/>
          <wp:docPr id="4" name="Picture 1" descr="AHPRA_DentalBoardofAustralia"/>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2D5DAB" w:rsidRDefault="002D5DAB">
    <w:pPr>
      <w:pStyle w:val="Header"/>
    </w:pPr>
  </w:p>
  <w:p w:rsidR="002D5DAB" w:rsidRDefault="002D5DAB">
    <w:pPr>
      <w:pStyle w:val="Header"/>
    </w:pPr>
  </w:p>
  <w:p w:rsidR="002D5DAB" w:rsidRDefault="002D5DAB">
    <w:pPr>
      <w:pStyle w:val="Header"/>
    </w:pPr>
  </w:p>
  <w:p w:rsidR="002D5DAB" w:rsidRDefault="002D5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5">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6">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7">
    <w:nsid w:val="7C731660"/>
    <w:multiLevelType w:val="multilevel"/>
    <w:tmpl w:val="C4183F12"/>
    <w:numStyleLink w:val="AHPRANumberedlist"/>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hib_000">
    <w15:presenceInfo w15:providerId="Windows Live" w15:userId="ec5cd900e972af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B12D7C"/>
    <w:rsid w:val="00010329"/>
    <w:rsid w:val="00010690"/>
    <w:rsid w:val="00013DD5"/>
    <w:rsid w:val="0001681E"/>
    <w:rsid w:val="00020464"/>
    <w:rsid w:val="00026AFF"/>
    <w:rsid w:val="000333ED"/>
    <w:rsid w:val="000361F6"/>
    <w:rsid w:val="00054C10"/>
    <w:rsid w:val="00055566"/>
    <w:rsid w:val="000604EA"/>
    <w:rsid w:val="00060CFC"/>
    <w:rsid w:val="00061636"/>
    <w:rsid w:val="0006196E"/>
    <w:rsid w:val="00062E65"/>
    <w:rsid w:val="00066736"/>
    <w:rsid w:val="00071BB9"/>
    <w:rsid w:val="00074B30"/>
    <w:rsid w:val="00077A35"/>
    <w:rsid w:val="00082890"/>
    <w:rsid w:val="00086F25"/>
    <w:rsid w:val="00087D8A"/>
    <w:rsid w:val="000945C0"/>
    <w:rsid w:val="00096597"/>
    <w:rsid w:val="00097F65"/>
    <w:rsid w:val="000A1901"/>
    <w:rsid w:val="000A2127"/>
    <w:rsid w:val="000A26EA"/>
    <w:rsid w:val="000A755A"/>
    <w:rsid w:val="000B1C1D"/>
    <w:rsid w:val="000B542B"/>
    <w:rsid w:val="000B654D"/>
    <w:rsid w:val="000C14DD"/>
    <w:rsid w:val="000C18C6"/>
    <w:rsid w:val="000C4A97"/>
    <w:rsid w:val="000D217A"/>
    <w:rsid w:val="000E0E75"/>
    <w:rsid w:val="000E3885"/>
    <w:rsid w:val="000E4A61"/>
    <w:rsid w:val="000E4EE8"/>
    <w:rsid w:val="000F713A"/>
    <w:rsid w:val="0010159B"/>
    <w:rsid w:val="00101D74"/>
    <w:rsid w:val="001027D3"/>
    <w:rsid w:val="00110E86"/>
    <w:rsid w:val="00113013"/>
    <w:rsid w:val="001156D8"/>
    <w:rsid w:val="00115E95"/>
    <w:rsid w:val="00116D66"/>
    <w:rsid w:val="00117EE0"/>
    <w:rsid w:val="00120D97"/>
    <w:rsid w:val="00127BD5"/>
    <w:rsid w:val="00131F97"/>
    <w:rsid w:val="00134876"/>
    <w:rsid w:val="00134F00"/>
    <w:rsid w:val="00142A7D"/>
    <w:rsid w:val="00144D4E"/>
    <w:rsid w:val="00146ACD"/>
    <w:rsid w:val="00146FBC"/>
    <w:rsid w:val="00151575"/>
    <w:rsid w:val="00152244"/>
    <w:rsid w:val="00152C89"/>
    <w:rsid w:val="00154F70"/>
    <w:rsid w:val="001569BF"/>
    <w:rsid w:val="00157114"/>
    <w:rsid w:val="00161458"/>
    <w:rsid w:val="00162887"/>
    <w:rsid w:val="00172290"/>
    <w:rsid w:val="001728DA"/>
    <w:rsid w:val="00176004"/>
    <w:rsid w:val="00181611"/>
    <w:rsid w:val="00197B6B"/>
    <w:rsid w:val="001A3294"/>
    <w:rsid w:val="001A52ED"/>
    <w:rsid w:val="001B6E89"/>
    <w:rsid w:val="001C0286"/>
    <w:rsid w:val="001D18CB"/>
    <w:rsid w:val="001D1B32"/>
    <w:rsid w:val="001D61E6"/>
    <w:rsid w:val="001E21A3"/>
    <w:rsid w:val="001E2F61"/>
    <w:rsid w:val="001E360C"/>
    <w:rsid w:val="001E3901"/>
    <w:rsid w:val="001E429A"/>
    <w:rsid w:val="001F1ADB"/>
    <w:rsid w:val="00206074"/>
    <w:rsid w:val="00207A0C"/>
    <w:rsid w:val="0021102D"/>
    <w:rsid w:val="00211E6D"/>
    <w:rsid w:val="002128E5"/>
    <w:rsid w:val="00212D3D"/>
    <w:rsid w:val="00216408"/>
    <w:rsid w:val="00217307"/>
    <w:rsid w:val="002176BC"/>
    <w:rsid w:val="00224E06"/>
    <w:rsid w:val="00226FA3"/>
    <w:rsid w:val="00227D87"/>
    <w:rsid w:val="00231AE3"/>
    <w:rsid w:val="00233ABE"/>
    <w:rsid w:val="002349B4"/>
    <w:rsid w:val="0023555B"/>
    <w:rsid w:val="002356CE"/>
    <w:rsid w:val="00242F5B"/>
    <w:rsid w:val="002433FF"/>
    <w:rsid w:val="00253046"/>
    <w:rsid w:val="00255A40"/>
    <w:rsid w:val="00263D14"/>
    <w:rsid w:val="00264B6E"/>
    <w:rsid w:val="0026575C"/>
    <w:rsid w:val="002662AD"/>
    <w:rsid w:val="002709F5"/>
    <w:rsid w:val="0027735E"/>
    <w:rsid w:val="00280C26"/>
    <w:rsid w:val="00283CE5"/>
    <w:rsid w:val="00286404"/>
    <w:rsid w:val="00290711"/>
    <w:rsid w:val="00291667"/>
    <w:rsid w:val="002932F9"/>
    <w:rsid w:val="00294C96"/>
    <w:rsid w:val="002A35D1"/>
    <w:rsid w:val="002A4CA0"/>
    <w:rsid w:val="002B047A"/>
    <w:rsid w:val="002B10AC"/>
    <w:rsid w:val="002B1A99"/>
    <w:rsid w:val="002B442F"/>
    <w:rsid w:val="002C357F"/>
    <w:rsid w:val="002C3753"/>
    <w:rsid w:val="002C4161"/>
    <w:rsid w:val="002C4254"/>
    <w:rsid w:val="002C469B"/>
    <w:rsid w:val="002C717B"/>
    <w:rsid w:val="002C77BF"/>
    <w:rsid w:val="002D00F4"/>
    <w:rsid w:val="002D1295"/>
    <w:rsid w:val="002D13E9"/>
    <w:rsid w:val="002D351C"/>
    <w:rsid w:val="002D37C9"/>
    <w:rsid w:val="002D53D0"/>
    <w:rsid w:val="002D5DAB"/>
    <w:rsid w:val="002E3F91"/>
    <w:rsid w:val="002E5FA3"/>
    <w:rsid w:val="002E705F"/>
    <w:rsid w:val="002E7937"/>
    <w:rsid w:val="002F0ED0"/>
    <w:rsid w:val="002F2BC4"/>
    <w:rsid w:val="002F53B7"/>
    <w:rsid w:val="00300480"/>
    <w:rsid w:val="0030198F"/>
    <w:rsid w:val="00302D47"/>
    <w:rsid w:val="00303BE2"/>
    <w:rsid w:val="00303E83"/>
    <w:rsid w:val="00306DF3"/>
    <w:rsid w:val="00307305"/>
    <w:rsid w:val="003112F0"/>
    <w:rsid w:val="003115C2"/>
    <w:rsid w:val="003128BF"/>
    <w:rsid w:val="00313BA1"/>
    <w:rsid w:val="0031481F"/>
    <w:rsid w:val="003157CC"/>
    <w:rsid w:val="00324B60"/>
    <w:rsid w:val="00327FB4"/>
    <w:rsid w:val="00330E25"/>
    <w:rsid w:val="00333871"/>
    <w:rsid w:val="00334A07"/>
    <w:rsid w:val="0034112A"/>
    <w:rsid w:val="00352AD2"/>
    <w:rsid w:val="0035788D"/>
    <w:rsid w:val="00365170"/>
    <w:rsid w:val="0037005E"/>
    <w:rsid w:val="00372CFE"/>
    <w:rsid w:val="00374FBF"/>
    <w:rsid w:val="003754E8"/>
    <w:rsid w:val="00375B91"/>
    <w:rsid w:val="00377068"/>
    <w:rsid w:val="00380B69"/>
    <w:rsid w:val="00391E53"/>
    <w:rsid w:val="00392216"/>
    <w:rsid w:val="00392482"/>
    <w:rsid w:val="003926FF"/>
    <w:rsid w:val="003959C9"/>
    <w:rsid w:val="003965F5"/>
    <w:rsid w:val="003A184E"/>
    <w:rsid w:val="003A5DEA"/>
    <w:rsid w:val="003A7C63"/>
    <w:rsid w:val="003B1246"/>
    <w:rsid w:val="003B3993"/>
    <w:rsid w:val="003B4B0E"/>
    <w:rsid w:val="003C001B"/>
    <w:rsid w:val="003C367E"/>
    <w:rsid w:val="003C7640"/>
    <w:rsid w:val="003D1CCD"/>
    <w:rsid w:val="003D5E91"/>
    <w:rsid w:val="003D74D5"/>
    <w:rsid w:val="003E07B0"/>
    <w:rsid w:val="003E46A3"/>
    <w:rsid w:val="003F197C"/>
    <w:rsid w:val="003F45C3"/>
    <w:rsid w:val="00400FE8"/>
    <w:rsid w:val="00401BC0"/>
    <w:rsid w:val="0041015B"/>
    <w:rsid w:val="00410E06"/>
    <w:rsid w:val="00411625"/>
    <w:rsid w:val="0041174E"/>
    <w:rsid w:val="00416A17"/>
    <w:rsid w:val="004249EA"/>
    <w:rsid w:val="00427DD5"/>
    <w:rsid w:val="004314CE"/>
    <w:rsid w:val="004337E5"/>
    <w:rsid w:val="00434C09"/>
    <w:rsid w:val="0043567B"/>
    <w:rsid w:val="00436745"/>
    <w:rsid w:val="00437AEC"/>
    <w:rsid w:val="00441271"/>
    <w:rsid w:val="004439CE"/>
    <w:rsid w:val="00450BF6"/>
    <w:rsid w:val="004553D6"/>
    <w:rsid w:val="00457FB8"/>
    <w:rsid w:val="0046215D"/>
    <w:rsid w:val="0046250A"/>
    <w:rsid w:val="00462538"/>
    <w:rsid w:val="00467214"/>
    <w:rsid w:val="00471291"/>
    <w:rsid w:val="0047181C"/>
    <w:rsid w:val="004747DB"/>
    <w:rsid w:val="00480B72"/>
    <w:rsid w:val="00480E1D"/>
    <w:rsid w:val="0048146A"/>
    <w:rsid w:val="00484863"/>
    <w:rsid w:val="00496530"/>
    <w:rsid w:val="004A027C"/>
    <w:rsid w:val="004A093B"/>
    <w:rsid w:val="004A0F8F"/>
    <w:rsid w:val="004A492C"/>
    <w:rsid w:val="004B0EAE"/>
    <w:rsid w:val="004B2EB0"/>
    <w:rsid w:val="004B2EBF"/>
    <w:rsid w:val="004B4451"/>
    <w:rsid w:val="004B477C"/>
    <w:rsid w:val="004C10EA"/>
    <w:rsid w:val="004C7275"/>
    <w:rsid w:val="004D0B35"/>
    <w:rsid w:val="004D1348"/>
    <w:rsid w:val="004D1965"/>
    <w:rsid w:val="004D79C7"/>
    <w:rsid w:val="004D7B7B"/>
    <w:rsid w:val="004E2A62"/>
    <w:rsid w:val="004E2F67"/>
    <w:rsid w:val="004E36C7"/>
    <w:rsid w:val="004E41E4"/>
    <w:rsid w:val="004E6AFE"/>
    <w:rsid w:val="004E70B1"/>
    <w:rsid w:val="004F47DD"/>
    <w:rsid w:val="004F5B99"/>
    <w:rsid w:val="00504415"/>
    <w:rsid w:val="00510056"/>
    <w:rsid w:val="0051151D"/>
    <w:rsid w:val="00513BA7"/>
    <w:rsid w:val="00514A1D"/>
    <w:rsid w:val="005155A8"/>
    <w:rsid w:val="00515920"/>
    <w:rsid w:val="00516328"/>
    <w:rsid w:val="00516EE4"/>
    <w:rsid w:val="00517FA0"/>
    <w:rsid w:val="00520021"/>
    <w:rsid w:val="005213DA"/>
    <w:rsid w:val="005241D9"/>
    <w:rsid w:val="005242C6"/>
    <w:rsid w:val="00531C61"/>
    <w:rsid w:val="00532027"/>
    <w:rsid w:val="00532669"/>
    <w:rsid w:val="00534BBB"/>
    <w:rsid w:val="005421A7"/>
    <w:rsid w:val="00544D8C"/>
    <w:rsid w:val="005453A5"/>
    <w:rsid w:val="00547F7E"/>
    <w:rsid w:val="005548CA"/>
    <w:rsid w:val="005568FD"/>
    <w:rsid w:val="00557A8D"/>
    <w:rsid w:val="00562D2F"/>
    <w:rsid w:val="005658CE"/>
    <w:rsid w:val="005731A4"/>
    <w:rsid w:val="005754F6"/>
    <w:rsid w:val="00576189"/>
    <w:rsid w:val="00576296"/>
    <w:rsid w:val="00580382"/>
    <w:rsid w:val="00585095"/>
    <w:rsid w:val="00585E64"/>
    <w:rsid w:val="00586260"/>
    <w:rsid w:val="005964B5"/>
    <w:rsid w:val="00597270"/>
    <w:rsid w:val="005A3C76"/>
    <w:rsid w:val="005A75AB"/>
    <w:rsid w:val="005B0311"/>
    <w:rsid w:val="005B06B7"/>
    <w:rsid w:val="005B71D3"/>
    <w:rsid w:val="005C0F83"/>
    <w:rsid w:val="005C30C0"/>
    <w:rsid w:val="005C36D6"/>
    <w:rsid w:val="005C75A1"/>
    <w:rsid w:val="005D0363"/>
    <w:rsid w:val="005D1473"/>
    <w:rsid w:val="005D2EC6"/>
    <w:rsid w:val="005D6578"/>
    <w:rsid w:val="005D71A3"/>
    <w:rsid w:val="005E6BDC"/>
    <w:rsid w:val="005F0972"/>
    <w:rsid w:val="005F2751"/>
    <w:rsid w:val="005F4AD3"/>
    <w:rsid w:val="005F5096"/>
    <w:rsid w:val="005F7E94"/>
    <w:rsid w:val="00601A1C"/>
    <w:rsid w:val="00606EF0"/>
    <w:rsid w:val="00606FAC"/>
    <w:rsid w:val="0061060A"/>
    <w:rsid w:val="00610EAC"/>
    <w:rsid w:val="0062184E"/>
    <w:rsid w:val="00624CF0"/>
    <w:rsid w:val="0062594B"/>
    <w:rsid w:val="00630119"/>
    <w:rsid w:val="006328B3"/>
    <w:rsid w:val="006345B3"/>
    <w:rsid w:val="00642640"/>
    <w:rsid w:val="00642DFE"/>
    <w:rsid w:val="00643891"/>
    <w:rsid w:val="00643EE4"/>
    <w:rsid w:val="006523E3"/>
    <w:rsid w:val="00652FF8"/>
    <w:rsid w:val="00653FBC"/>
    <w:rsid w:val="00661840"/>
    <w:rsid w:val="00663B9D"/>
    <w:rsid w:val="00666105"/>
    <w:rsid w:val="00667B89"/>
    <w:rsid w:val="006707B0"/>
    <w:rsid w:val="00671DB1"/>
    <w:rsid w:val="00676653"/>
    <w:rsid w:val="006768FA"/>
    <w:rsid w:val="00680509"/>
    <w:rsid w:val="0068474F"/>
    <w:rsid w:val="006849F5"/>
    <w:rsid w:val="00691B30"/>
    <w:rsid w:val="006953C7"/>
    <w:rsid w:val="006A0DD0"/>
    <w:rsid w:val="006A1528"/>
    <w:rsid w:val="006A174A"/>
    <w:rsid w:val="006A3192"/>
    <w:rsid w:val="006A611A"/>
    <w:rsid w:val="006B3D9D"/>
    <w:rsid w:val="006C22B4"/>
    <w:rsid w:val="006C43C6"/>
    <w:rsid w:val="006C4C66"/>
    <w:rsid w:val="006C64C6"/>
    <w:rsid w:val="006C71F2"/>
    <w:rsid w:val="006C7356"/>
    <w:rsid w:val="006C792B"/>
    <w:rsid w:val="006D0E37"/>
    <w:rsid w:val="006D4B08"/>
    <w:rsid w:val="006E0A24"/>
    <w:rsid w:val="006E2C64"/>
    <w:rsid w:val="006E3451"/>
    <w:rsid w:val="006E4404"/>
    <w:rsid w:val="006E47E6"/>
    <w:rsid w:val="006E4F1B"/>
    <w:rsid w:val="006F1257"/>
    <w:rsid w:val="006F2D11"/>
    <w:rsid w:val="007023CC"/>
    <w:rsid w:val="007027A8"/>
    <w:rsid w:val="00721165"/>
    <w:rsid w:val="00724917"/>
    <w:rsid w:val="00726CAB"/>
    <w:rsid w:val="00730B6B"/>
    <w:rsid w:val="00731F40"/>
    <w:rsid w:val="00732020"/>
    <w:rsid w:val="00733E91"/>
    <w:rsid w:val="00742092"/>
    <w:rsid w:val="00742EFB"/>
    <w:rsid w:val="007505C6"/>
    <w:rsid w:val="007507AB"/>
    <w:rsid w:val="007518E1"/>
    <w:rsid w:val="00752CA0"/>
    <w:rsid w:val="00754115"/>
    <w:rsid w:val="00755C37"/>
    <w:rsid w:val="00760920"/>
    <w:rsid w:val="00765D93"/>
    <w:rsid w:val="007727CC"/>
    <w:rsid w:val="0077635A"/>
    <w:rsid w:val="00781B08"/>
    <w:rsid w:val="00781E2E"/>
    <w:rsid w:val="00786340"/>
    <w:rsid w:val="00786A31"/>
    <w:rsid w:val="007A001C"/>
    <w:rsid w:val="007A03D2"/>
    <w:rsid w:val="007A0AB3"/>
    <w:rsid w:val="007A5D2E"/>
    <w:rsid w:val="007B0D53"/>
    <w:rsid w:val="007B3D5A"/>
    <w:rsid w:val="007B44D6"/>
    <w:rsid w:val="007B4EA1"/>
    <w:rsid w:val="007B7378"/>
    <w:rsid w:val="007C1600"/>
    <w:rsid w:val="007C5E05"/>
    <w:rsid w:val="007C714E"/>
    <w:rsid w:val="007D1DE4"/>
    <w:rsid w:val="007D62CB"/>
    <w:rsid w:val="007E0BD6"/>
    <w:rsid w:val="007E11A2"/>
    <w:rsid w:val="007E2B44"/>
    <w:rsid w:val="007E2C26"/>
    <w:rsid w:val="007E3DE9"/>
    <w:rsid w:val="007E51D7"/>
    <w:rsid w:val="007E78C9"/>
    <w:rsid w:val="007F2BF7"/>
    <w:rsid w:val="007F34DC"/>
    <w:rsid w:val="007F47F3"/>
    <w:rsid w:val="007F5E55"/>
    <w:rsid w:val="00801E54"/>
    <w:rsid w:val="008026AD"/>
    <w:rsid w:val="008073AA"/>
    <w:rsid w:val="0081109E"/>
    <w:rsid w:val="00814BD5"/>
    <w:rsid w:val="00814D8B"/>
    <w:rsid w:val="00815B88"/>
    <w:rsid w:val="008172DC"/>
    <w:rsid w:val="008172FE"/>
    <w:rsid w:val="00823E27"/>
    <w:rsid w:val="008267D7"/>
    <w:rsid w:val="00832D62"/>
    <w:rsid w:val="008350EF"/>
    <w:rsid w:val="00837EE7"/>
    <w:rsid w:val="00840AB3"/>
    <w:rsid w:val="00842978"/>
    <w:rsid w:val="0084455A"/>
    <w:rsid w:val="008450F2"/>
    <w:rsid w:val="008463EE"/>
    <w:rsid w:val="00846968"/>
    <w:rsid w:val="00852ACC"/>
    <w:rsid w:val="00854926"/>
    <w:rsid w:val="008552A0"/>
    <w:rsid w:val="00860401"/>
    <w:rsid w:val="00860A0F"/>
    <w:rsid w:val="00860B15"/>
    <w:rsid w:val="00863E6C"/>
    <w:rsid w:val="00874621"/>
    <w:rsid w:val="00875776"/>
    <w:rsid w:val="00877299"/>
    <w:rsid w:val="00877C1E"/>
    <w:rsid w:val="00880E2D"/>
    <w:rsid w:val="008828D9"/>
    <w:rsid w:val="0089655F"/>
    <w:rsid w:val="008A0AAC"/>
    <w:rsid w:val="008A1014"/>
    <w:rsid w:val="008A4561"/>
    <w:rsid w:val="008A4999"/>
    <w:rsid w:val="008A4BC5"/>
    <w:rsid w:val="008B123C"/>
    <w:rsid w:val="008B33A7"/>
    <w:rsid w:val="008B65E5"/>
    <w:rsid w:val="008B7F3A"/>
    <w:rsid w:val="008C40EE"/>
    <w:rsid w:val="008C593E"/>
    <w:rsid w:val="008C7A02"/>
    <w:rsid w:val="008D420A"/>
    <w:rsid w:val="008E1176"/>
    <w:rsid w:val="008E26DC"/>
    <w:rsid w:val="008E3C9D"/>
    <w:rsid w:val="008E4031"/>
    <w:rsid w:val="008E4CC0"/>
    <w:rsid w:val="008F04C3"/>
    <w:rsid w:val="008F5C6D"/>
    <w:rsid w:val="008F6CE3"/>
    <w:rsid w:val="008F6FE0"/>
    <w:rsid w:val="009053E7"/>
    <w:rsid w:val="00910277"/>
    <w:rsid w:val="009103F7"/>
    <w:rsid w:val="0091095A"/>
    <w:rsid w:val="0091102C"/>
    <w:rsid w:val="00916AA0"/>
    <w:rsid w:val="0092063D"/>
    <w:rsid w:val="00922130"/>
    <w:rsid w:val="00925FC8"/>
    <w:rsid w:val="00931C62"/>
    <w:rsid w:val="00933ED7"/>
    <w:rsid w:val="00935B06"/>
    <w:rsid w:val="00940EFC"/>
    <w:rsid w:val="00941E0C"/>
    <w:rsid w:val="00945B6D"/>
    <w:rsid w:val="009474F9"/>
    <w:rsid w:val="00950451"/>
    <w:rsid w:val="009551E1"/>
    <w:rsid w:val="00962E9E"/>
    <w:rsid w:val="009654D3"/>
    <w:rsid w:val="0096784B"/>
    <w:rsid w:val="0097534B"/>
    <w:rsid w:val="0097644B"/>
    <w:rsid w:val="0098066D"/>
    <w:rsid w:val="00983A3F"/>
    <w:rsid w:val="00984D58"/>
    <w:rsid w:val="00992E2B"/>
    <w:rsid w:val="00996905"/>
    <w:rsid w:val="009978E8"/>
    <w:rsid w:val="009978F8"/>
    <w:rsid w:val="00997FFA"/>
    <w:rsid w:val="009A628D"/>
    <w:rsid w:val="009A753F"/>
    <w:rsid w:val="009A77F7"/>
    <w:rsid w:val="009B003D"/>
    <w:rsid w:val="009B19E7"/>
    <w:rsid w:val="009B289B"/>
    <w:rsid w:val="009B3C7F"/>
    <w:rsid w:val="009B4057"/>
    <w:rsid w:val="009B4F12"/>
    <w:rsid w:val="009C3764"/>
    <w:rsid w:val="009C7EC2"/>
    <w:rsid w:val="009D1D27"/>
    <w:rsid w:val="009D20FA"/>
    <w:rsid w:val="009D39FB"/>
    <w:rsid w:val="009E04DB"/>
    <w:rsid w:val="009E3DDC"/>
    <w:rsid w:val="009E430A"/>
    <w:rsid w:val="009E4B1E"/>
    <w:rsid w:val="009E4CBE"/>
    <w:rsid w:val="009F12A7"/>
    <w:rsid w:val="009F2479"/>
    <w:rsid w:val="009F3E1B"/>
    <w:rsid w:val="009F498B"/>
    <w:rsid w:val="009F735B"/>
    <w:rsid w:val="00A03B53"/>
    <w:rsid w:val="00A03F10"/>
    <w:rsid w:val="00A05257"/>
    <w:rsid w:val="00A11C2B"/>
    <w:rsid w:val="00A12644"/>
    <w:rsid w:val="00A16533"/>
    <w:rsid w:val="00A2080D"/>
    <w:rsid w:val="00A209BA"/>
    <w:rsid w:val="00A244E5"/>
    <w:rsid w:val="00A3644F"/>
    <w:rsid w:val="00A4315A"/>
    <w:rsid w:val="00A439C0"/>
    <w:rsid w:val="00A5097C"/>
    <w:rsid w:val="00A51BF1"/>
    <w:rsid w:val="00A5515E"/>
    <w:rsid w:val="00A5565D"/>
    <w:rsid w:val="00A610EA"/>
    <w:rsid w:val="00A63B88"/>
    <w:rsid w:val="00A66202"/>
    <w:rsid w:val="00A70BE9"/>
    <w:rsid w:val="00A70E24"/>
    <w:rsid w:val="00A72226"/>
    <w:rsid w:val="00A75C6F"/>
    <w:rsid w:val="00A76728"/>
    <w:rsid w:val="00A85AFD"/>
    <w:rsid w:val="00A932C9"/>
    <w:rsid w:val="00AA0D62"/>
    <w:rsid w:val="00AB6793"/>
    <w:rsid w:val="00AB6CDC"/>
    <w:rsid w:val="00AC2391"/>
    <w:rsid w:val="00AC38DC"/>
    <w:rsid w:val="00AC5167"/>
    <w:rsid w:val="00AD570B"/>
    <w:rsid w:val="00AD7EB2"/>
    <w:rsid w:val="00AE100E"/>
    <w:rsid w:val="00AE1530"/>
    <w:rsid w:val="00AE33B6"/>
    <w:rsid w:val="00AE392E"/>
    <w:rsid w:val="00AE3979"/>
    <w:rsid w:val="00AE612A"/>
    <w:rsid w:val="00B02A0D"/>
    <w:rsid w:val="00B04851"/>
    <w:rsid w:val="00B06009"/>
    <w:rsid w:val="00B12D7C"/>
    <w:rsid w:val="00B148BF"/>
    <w:rsid w:val="00B20EE9"/>
    <w:rsid w:val="00B275B5"/>
    <w:rsid w:val="00B27D20"/>
    <w:rsid w:val="00B478B4"/>
    <w:rsid w:val="00B528B3"/>
    <w:rsid w:val="00B53B40"/>
    <w:rsid w:val="00B61DFA"/>
    <w:rsid w:val="00B63729"/>
    <w:rsid w:val="00B66AF2"/>
    <w:rsid w:val="00B82C85"/>
    <w:rsid w:val="00B84004"/>
    <w:rsid w:val="00B8641D"/>
    <w:rsid w:val="00B9391F"/>
    <w:rsid w:val="00B95FCC"/>
    <w:rsid w:val="00BA42E4"/>
    <w:rsid w:val="00BA6CFB"/>
    <w:rsid w:val="00BB16A3"/>
    <w:rsid w:val="00BB3778"/>
    <w:rsid w:val="00BB57A5"/>
    <w:rsid w:val="00BB6346"/>
    <w:rsid w:val="00BC0303"/>
    <w:rsid w:val="00BC7EAD"/>
    <w:rsid w:val="00BC7FB4"/>
    <w:rsid w:val="00BD20CE"/>
    <w:rsid w:val="00BD2EF3"/>
    <w:rsid w:val="00BD6BA9"/>
    <w:rsid w:val="00BE2F02"/>
    <w:rsid w:val="00BF54DB"/>
    <w:rsid w:val="00BF71CB"/>
    <w:rsid w:val="00C01110"/>
    <w:rsid w:val="00C01B07"/>
    <w:rsid w:val="00C035C3"/>
    <w:rsid w:val="00C13057"/>
    <w:rsid w:val="00C167EB"/>
    <w:rsid w:val="00C22DE9"/>
    <w:rsid w:val="00C2585C"/>
    <w:rsid w:val="00C264E2"/>
    <w:rsid w:val="00C26ED0"/>
    <w:rsid w:val="00C31D68"/>
    <w:rsid w:val="00C33F5D"/>
    <w:rsid w:val="00C3573D"/>
    <w:rsid w:val="00C40002"/>
    <w:rsid w:val="00C40455"/>
    <w:rsid w:val="00C42273"/>
    <w:rsid w:val="00C45064"/>
    <w:rsid w:val="00C4559C"/>
    <w:rsid w:val="00C47539"/>
    <w:rsid w:val="00C509D8"/>
    <w:rsid w:val="00C60212"/>
    <w:rsid w:val="00C616D5"/>
    <w:rsid w:val="00C63C16"/>
    <w:rsid w:val="00C666D2"/>
    <w:rsid w:val="00C711B3"/>
    <w:rsid w:val="00C73394"/>
    <w:rsid w:val="00C735AE"/>
    <w:rsid w:val="00C76B81"/>
    <w:rsid w:val="00C83D93"/>
    <w:rsid w:val="00C93B84"/>
    <w:rsid w:val="00C95851"/>
    <w:rsid w:val="00CA0E13"/>
    <w:rsid w:val="00CA1473"/>
    <w:rsid w:val="00CA7C5E"/>
    <w:rsid w:val="00CB018C"/>
    <w:rsid w:val="00CB031E"/>
    <w:rsid w:val="00CB05E7"/>
    <w:rsid w:val="00CC6026"/>
    <w:rsid w:val="00CC67CA"/>
    <w:rsid w:val="00CC6E14"/>
    <w:rsid w:val="00CD2489"/>
    <w:rsid w:val="00CD44EC"/>
    <w:rsid w:val="00CD5157"/>
    <w:rsid w:val="00CF405B"/>
    <w:rsid w:val="00CF51F1"/>
    <w:rsid w:val="00D02BD3"/>
    <w:rsid w:val="00D03464"/>
    <w:rsid w:val="00D04D86"/>
    <w:rsid w:val="00D0553E"/>
    <w:rsid w:val="00D129D9"/>
    <w:rsid w:val="00D20CC7"/>
    <w:rsid w:val="00D27134"/>
    <w:rsid w:val="00D30471"/>
    <w:rsid w:val="00D30F12"/>
    <w:rsid w:val="00D41354"/>
    <w:rsid w:val="00D41974"/>
    <w:rsid w:val="00D4371E"/>
    <w:rsid w:val="00D4375D"/>
    <w:rsid w:val="00D46D9A"/>
    <w:rsid w:val="00D47B92"/>
    <w:rsid w:val="00D50E84"/>
    <w:rsid w:val="00D52B31"/>
    <w:rsid w:val="00D61570"/>
    <w:rsid w:val="00D66103"/>
    <w:rsid w:val="00D706FC"/>
    <w:rsid w:val="00D778F9"/>
    <w:rsid w:val="00D8133F"/>
    <w:rsid w:val="00D821E8"/>
    <w:rsid w:val="00D823AA"/>
    <w:rsid w:val="00D827BD"/>
    <w:rsid w:val="00D82D0B"/>
    <w:rsid w:val="00D83B2E"/>
    <w:rsid w:val="00D9509B"/>
    <w:rsid w:val="00D9739A"/>
    <w:rsid w:val="00DA194D"/>
    <w:rsid w:val="00DA27D9"/>
    <w:rsid w:val="00DA319E"/>
    <w:rsid w:val="00DA3E6C"/>
    <w:rsid w:val="00DA5E1D"/>
    <w:rsid w:val="00DA6EFF"/>
    <w:rsid w:val="00DB1B3E"/>
    <w:rsid w:val="00DC367C"/>
    <w:rsid w:val="00DC65B7"/>
    <w:rsid w:val="00DD5DE0"/>
    <w:rsid w:val="00DD7999"/>
    <w:rsid w:val="00DD7F56"/>
    <w:rsid w:val="00DE04C9"/>
    <w:rsid w:val="00DE24E6"/>
    <w:rsid w:val="00DE6DF1"/>
    <w:rsid w:val="00E0011D"/>
    <w:rsid w:val="00E01019"/>
    <w:rsid w:val="00E01523"/>
    <w:rsid w:val="00E03533"/>
    <w:rsid w:val="00E03EEF"/>
    <w:rsid w:val="00E05B35"/>
    <w:rsid w:val="00E07FE4"/>
    <w:rsid w:val="00E126AB"/>
    <w:rsid w:val="00E14E45"/>
    <w:rsid w:val="00E207C0"/>
    <w:rsid w:val="00E240BA"/>
    <w:rsid w:val="00E24BD9"/>
    <w:rsid w:val="00E401E2"/>
    <w:rsid w:val="00E4699D"/>
    <w:rsid w:val="00E61969"/>
    <w:rsid w:val="00E66D06"/>
    <w:rsid w:val="00E70B43"/>
    <w:rsid w:val="00E7213A"/>
    <w:rsid w:val="00E72CB8"/>
    <w:rsid w:val="00E7498F"/>
    <w:rsid w:val="00E82FC8"/>
    <w:rsid w:val="00E9071A"/>
    <w:rsid w:val="00E959E6"/>
    <w:rsid w:val="00E96EA4"/>
    <w:rsid w:val="00EA1AAA"/>
    <w:rsid w:val="00EA2B25"/>
    <w:rsid w:val="00EB2222"/>
    <w:rsid w:val="00EB3F02"/>
    <w:rsid w:val="00EC0E9B"/>
    <w:rsid w:val="00EC2E13"/>
    <w:rsid w:val="00EC4B65"/>
    <w:rsid w:val="00EC4C52"/>
    <w:rsid w:val="00EC5E5C"/>
    <w:rsid w:val="00EC7048"/>
    <w:rsid w:val="00ED09C9"/>
    <w:rsid w:val="00EE06FD"/>
    <w:rsid w:val="00EE1D1E"/>
    <w:rsid w:val="00EE55C3"/>
    <w:rsid w:val="00EE6529"/>
    <w:rsid w:val="00EF1421"/>
    <w:rsid w:val="00EF26C5"/>
    <w:rsid w:val="00EF3347"/>
    <w:rsid w:val="00EF393E"/>
    <w:rsid w:val="00F02B8D"/>
    <w:rsid w:val="00F03A8C"/>
    <w:rsid w:val="00F03CC4"/>
    <w:rsid w:val="00F070A3"/>
    <w:rsid w:val="00F110E3"/>
    <w:rsid w:val="00F22C54"/>
    <w:rsid w:val="00F23BB9"/>
    <w:rsid w:val="00F241DE"/>
    <w:rsid w:val="00F36A1F"/>
    <w:rsid w:val="00F42278"/>
    <w:rsid w:val="00F42DF9"/>
    <w:rsid w:val="00F47DB4"/>
    <w:rsid w:val="00F54925"/>
    <w:rsid w:val="00F56B34"/>
    <w:rsid w:val="00F578B9"/>
    <w:rsid w:val="00F615D3"/>
    <w:rsid w:val="00F63CA6"/>
    <w:rsid w:val="00F72D1D"/>
    <w:rsid w:val="00F737A1"/>
    <w:rsid w:val="00F74147"/>
    <w:rsid w:val="00F74B85"/>
    <w:rsid w:val="00F80AF9"/>
    <w:rsid w:val="00F876CA"/>
    <w:rsid w:val="00FA01AD"/>
    <w:rsid w:val="00FA2FDF"/>
    <w:rsid w:val="00FA7841"/>
    <w:rsid w:val="00FB27B8"/>
    <w:rsid w:val="00FC048F"/>
    <w:rsid w:val="00FC24BD"/>
    <w:rsid w:val="00FC26B3"/>
    <w:rsid w:val="00FC2D9E"/>
    <w:rsid w:val="00FD160D"/>
    <w:rsid w:val="00FD4433"/>
    <w:rsid w:val="00FD7AA6"/>
    <w:rsid w:val="00FE1F76"/>
    <w:rsid w:val="00FE4C29"/>
    <w:rsid w:val="00FE6473"/>
    <w:rsid w:val="00FE7B1A"/>
    <w:rsid w:val="00FE7C0E"/>
    <w:rsid w:val="00FF18F4"/>
    <w:rsid w:val="00FF1C88"/>
    <w:rsid w:val="00FF62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lsdException w:name="toc 5" w:uiPriority="39"/>
    <w:lsdException w:name="toc 6" w:uiPriority="39"/>
    <w:lsdException w:name="toc 7" w:uiPriority="39"/>
    <w:lsdException w:name="toc 8" w:uiPriority="39"/>
    <w:lsdException w:name="toc 9" w:uiPriority="39"/>
    <w:lsdException w:name="footnote text" w:uiPriority="1"/>
    <w:lsdException w:name="annotation text" w:unhideWhenUsed="0"/>
    <w:lsdException w:name="header" w:uiPriority="1"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iPriority="1"/>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rsid w:val="00CA7C5E"/>
    <w:pPr>
      <w:spacing w:after="200"/>
    </w:pPr>
    <w:rPr>
      <w:rFonts w:ascii="Arial" w:eastAsia="Cambria" w:hAnsi="Arial"/>
      <w:sz w:val="24"/>
      <w:szCs w:val="24"/>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99"/>
    <w:rsid w:val="00303E83"/>
    <w:rPr>
      <w:sz w:val="16"/>
      <w:szCs w:val="16"/>
    </w:rPr>
  </w:style>
  <w:style w:type="paragraph" w:styleId="CommentText">
    <w:name w:val="annotation text"/>
    <w:basedOn w:val="Normal"/>
    <w:link w:val="CommentTextChar"/>
    <w:uiPriority w:val="99"/>
    <w:rsid w:val="00303E83"/>
    <w:rPr>
      <w:sz w:val="20"/>
      <w:szCs w:val="20"/>
    </w:rPr>
  </w:style>
  <w:style w:type="character" w:customStyle="1" w:styleId="CommentTextChar">
    <w:name w:val="Comment Text Char"/>
    <w:basedOn w:val="DefaultParagraphFont"/>
    <w:link w:val="CommentText"/>
    <w:uiPriority w:val="99"/>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sz w:val="20"/>
    </w:rPr>
  </w:style>
  <w:style w:type="paragraph" w:customStyle="1" w:styleId="AHPRAbody">
    <w:name w:val="AHPRA body"/>
    <w:basedOn w:val="Normal"/>
    <w:link w:val="AHPRAbodyChar"/>
    <w:qFormat/>
    <w:rsid w:val="00CA7C5E"/>
    <w:rPr>
      <w:rFonts w:cs="Arial"/>
      <w:sz w:val="20"/>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basedOn w:val="Normal"/>
    <w:link w:val="FootnoteTextChar"/>
    <w:uiPriority w:val="1"/>
    <w:semiHidden/>
    <w:unhideWhenUsed/>
    <w:rsid w:val="00CA7C5E"/>
    <w:rPr>
      <w:sz w:val="20"/>
      <w:szCs w:val="20"/>
    </w:rPr>
  </w:style>
  <w:style w:type="character" w:customStyle="1" w:styleId="FootnoteTextChar">
    <w:name w:val="Footnote Text Char"/>
    <w:basedOn w:val="DefaultParagraphFont"/>
    <w:link w:val="FootnoteText"/>
    <w:uiPriority w:val="1"/>
    <w:semiHidden/>
    <w:rsid w:val="00097F65"/>
    <w:rPr>
      <w:rFonts w:ascii="Arial" w:eastAsia="Cambria" w:hAnsi="Arial"/>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sz w:val="20"/>
    </w:rPr>
  </w:style>
  <w:style w:type="paragraph" w:customStyle="1" w:styleId="AHPRAitemlevel2">
    <w:name w:val="AHPRA item level 2"/>
    <w:basedOn w:val="Normal"/>
    <w:rsid w:val="00097F65"/>
    <w:pPr>
      <w:numPr>
        <w:ilvl w:val="1"/>
        <w:numId w:val="1"/>
      </w:numPr>
      <w:spacing w:before="200"/>
    </w:pPr>
    <w:rPr>
      <w:b/>
      <w:sz w:val="20"/>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rPr>
      <w:sz w:val="20"/>
    </w:r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qFormat/>
    <w:rsid w:val="00CA7C5E"/>
    <w:pPr>
      <w:spacing w:before="200"/>
    </w:pPr>
    <w:rPr>
      <w:b/>
      <w:color w:val="007DC3"/>
      <w:sz w:val="20"/>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CA7C5E"/>
    <w:pPr>
      <w:spacing w:before="200"/>
      <w:outlineLvl w:val="0"/>
    </w:pPr>
    <w:rPr>
      <w:rFonts w:cs="Arial"/>
      <w:color w:val="00BCE4"/>
      <w:sz w:val="32"/>
      <w:szCs w:val="52"/>
    </w:rPr>
  </w:style>
  <w:style w:type="paragraph" w:customStyle="1" w:styleId="AHPRAbodybold">
    <w:name w:val="AHPRA body bold"/>
    <w:basedOn w:val="AHPRAbody"/>
    <w:qFormat/>
    <w:rsid w:val="00CA7C5E"/>
    <w:rPr>
      <w:b/>
    </w:rPr>
  </w:style>
  <w:style w:type="paragraph" w:customStyle="1" w:styleId="AHPRAbodyitalics">
    <w:name w:val="AHPRA body italics"/>
    <w:basedOn w:val="AHPRAbodybold"/>
    <w:qFormat/>
    <w:rsid w:val="00CA7C5E"/>
    <w:rPr>
      <w:b w:val="0"/>
      <w:i/>
    </w:rPr>
  </w:style>
  <w:style w:type="paragraph" w:customStyle="1" w:styleId="AHPRAbodyunderline">
    <w:name w:val="AHPRA body underline"/>
    <w:basedOn w:val="AHPRAbodyitalics"/>
    <w:rsid w:val="00CA7C5E"/>
    <w:rPr>
      <w:i w:val="0"/>
      <w:u w:val="single"/>
    </w:rPr>
  </w:style>
  <w:style w:type="paragraph" w:customStyle="1" w:styleId="AHPRABulletlevel1">
    <w:name w:val="AHPRA Bullet level 1"/>
    <w:basedOn w:val="Normal"/>
    <w:qFormat/>
    <w:rsid w:val="00CA7C5E"/>
    <w:pPr>
      <w:numPr>
        <w:numId w:val="8"/>
      </w:numPr>
      <w:spacing w:after="0"/>
    </w:pPr>
    <w:rPr>
      <w:sz w:val="20"/>
    </w:rPr>
  </w:style>
  <w:style w:type="paragraph" w:customStyle="1" w:styleId="AHPRABulletlevel1last">
    <w:name w:val="AHPRA Bullet level 1 last"/>
    <w:basedOn w:val="AHPRABulletlevel1"/>
    <w:next w:val="Normal"/>
    <w:rsid w:val="00CA7C5E"/>
    <w:pPr>
      <w:numPr>
        <w:numId w:val="0"/>
      </w:numPr>
      <w:spacing w:after="200"/>
    </w:pPr>
  </w:style>
  <w:style w:type="paragraph" w:customStyle="1" w:styleId="AHPRABulletlevel2">
    <w:name w:val="AHPRA Bullet level 2"/>
    <w:basedOn w:val="AHPRABulletlevel1"/>
    <w:rsid w:val="00CA7C5E"/>
    <w:pPr>
      <w:numPr>
        <w:numId w:val="2"/>
      </w:numPr>
    </w:pPr>
  </w:style>
  <w:style w:type="paragraph" w:customStyle="1" w:styleId="AHPRABulletlevel2last">
    <w:name w:val="AHPRA Bullet level 2 last"/>
    <w:basedOn w:val="AHPRABulletlevel2"/>
    <w:next w:val="AHPRAbody"/>
    <w:rsid w:val="00CA7C5E"/>
    <w:pPr>
      <w:numPr>
        <w:numId w:val="0"/>
      </w:numPr>
      <w:spacing w:after="200"/>
    </w:pPr>
  </w:style>
  <w:style w:type="paragraph" w:customStyle="1" w:styleId="AHPRABulletlevel3">
    <w:name w:val="AHPRA Bullet level 3"/>
    <w:basedOn w:val="AHPRABulletlevel2"/>
    <w:rsid w:val="00CA7C5E"/>
    <w:pPr>
      <w:numPr>
        <w:numId w:val="3"/>
      </w:numPr>
    </w:pPr>
  </w:style>
  <w:style w:type="paragraph" w:customStyle="1" w:styleId="AHPRABulletlevel3last">
    <w:name w:val="AHPRA Bullet level 3 last"/>
    <w:basedOn w:val="AHPRABulletlevel3"/>
    <w:next w:val="AHPRAbody"/>
    <w:rsid w:val="00CA7C5E"/>
    <w:pPr>
      <w:numPr>
        <w:numId w:val="0"/>
      </w:numPr>
      <w:spacing w:after="200"/>
    </w:pPr>
  </w:style>
  <w:style w:type="paragraph" w:customStyle="1" w:styleId="AHPRAtableheading">
    <w:name w:val="AHPRA table heading"/>
    <w:basedOn w:val="Normal"/>
    <w:rsid w:val="00CA7C5E"/>
    <w:pPr>
      <w:spacing w:before="120" w:after="120"/>
      <w:jc w:val="center"/>
    </w:pPr>
    <w:rPr>
      <w:b/>
      <w:sz w:val="20"/>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CA7C5E"/>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CA7C5E"/>
    <w:pPr>
      <w:outlineLvl w:val="0"/>
    </w:pPr>
    <w:rPr>
      <w:rFonts w:cs="Arial"/>
      <w:color w:val="5F6062"/>
      <w:sz w:val="28"/>
      <w:szCs w:val="52"/>
    </w:rPr>
  </w:style>
  <w:style w:type="paragraph" w:customStyle="1" w:styleId="AHPRAfooter">
    <w:name w:val="AHPRA footer"/>
    <w:basedOn w:val="FootnoteText"/>
    <w:rsid w:val="00CA7C5E"/>
    <w:pPr>
      <w:spacing w:after="0"/>
    </w:pPr>
    <w:rPr>
      <w:rFonts w:cs="Arial"/>
      <w:color w:val="5F6062"/>
      <w:sz w:val="18"/>
    </w:rPr>
  </w:style>
  <w:style w:type="paragraph" w:customStyle="1" w:styleId="AHPRAfirstpagefooter">
    <w:name w:val="AHPRA first page footer"/>
    <w:basedOn w:val="AHPRAfooter"/>
    <w:rsid w:val="00CA7C5E"/>
    <w:pPr>
      <w:jc w:val="center"/>
    </w:pPr>
    <w:rPr>
      <w:b/>
    </w:rPr>
  </w:style>
  <w:style w:type="paragraph" w:customStyle="1" w:styleId="AHPRAfootnote">
    <w:name w:val="AHPRA footnote"/>
    <w:basedOn w:val="AHPRASubheading"/>
    <w:rsid w:val="00CA7C5E"/>
    <w:pPr>
      <w:spacing w:before="0" w:after="120"/>
    </w:pPr>
    <w:rPr>
      <w:b w:val="0"/>
      <w:color w:val="auto"/>
      <w:sz w:val="18"/>
      <w:szCs w:val="18"/>
    </w:rPr>
  </w:style>
  <w:style w:type="numbering" w:customStyle="1" w:styleId="AHPRANumberedheadinglist">
    <w:name w:val="AHPRA Numbered heading list"/>
    <w:uiPriority w:val="99"/>
    <w:rsid w:val="00CA7C5E"/>
    <w:pPr>
      <w:numPr>
        <w:numId w:val="4"/>
      </w:numPr>
    </w:pPr>
  </w:style>
  <w:style w:type="numbering" w:customStyle="1" w:styleId="AHPRANumberedlist">
    <w:name w:val="AHPRA Numbered list"/>
    <w:uiPriority w:val="99"/>
    <w:rsid w:val="00CA7C5E"/>
    <w:pPr>
      <w:numPr>
        <w:numId w:val="5"/>
      </w:numPr>
    </w:pPr>
  </w:style>
  <w:style w:type="paragraph" w:customStyle="1" w:styleId="AHPRANumberedlistlevel1">
    <w:name w:val="AHPRA Numbered list level 1"/>
    <w:basedOn w:val="AHPRABulletlevel1"/>
    <w:rsid w:val="00CA7C5E"/>
    <w:pPr>
      <w:numPr>
        <w:numId w:val="6"/>
      </w:numPr>
    </w:pPr>
  </w:style>
  <w:style w:type="paragraph" w:customStyle="1" w:styleId="AHPRANumberedlistlevel1withspace">
    <w:name w:val="AHPRA Numbered list level 1 with space"/>
    <w:basedOn w:val="AHPRANumberedlistlevel1"/>
    <w:next w:val="AHPRAbody"/>
    <w:rsid w:val="00CA7C5E"/>
    <w:pPr>
      <w:numPr>
        <w:numId w:val="0"/>
      </w:numPr>
      <w:spacing w:after="200"/>
    </w:pPr>
  </w:style>
  <w:style w:type="paragraph" w:customStyle="1" w:styleId="AHPRANumberedlistlevel2">
    <w:name w:val="AHPRA Numbered list level 2"/>
    <w:basedOn w:val="AHPRANumberedlistlevel1"/>
    <w:rsid w:val="00CA7C5E"/>
    <w:pPr>
      <w:numPr>
        <w:ilvl w:val="1"/>
      </w:numPr>
    </w:pPr>
  </w:style>
  <w:style w:type="paragraph" w:customStyle="1" w:styleId="AHPRANumberedlistlevel2withspace">
    <w:name w:val="AHPRA Numbered list level 2 with space"/>
    <w:basedOn w:val="AHPRANumberedlistlevel2"/>
    <w:next w:val="AHPRAbody"/>
    <w:rsid w:val="00CA7C5E"/>
    <w:pPr>
      <w:numPr>
        <w:ilvl w:val="0"/>
        <w:numId w:val="0"/>
      </w:numPr>
      <w:spacing w:after="240"/>
    </w:pPr>
  </w:style>
  <w:style w:type="paragraph" w:customStyle="1" w:styleId="AHPRANumberedlistlevel3">
    <w:name w:val="AHPRA Numbered list level 3"/>
    <w:basedOn w:val="AHPRANumberedlistlevel1"/>
    <w:rsid w:val="00CA7C5E"/>
    <w:pPr>
      <w:numPr>
        <w:ilvl w:val="2"/>
      </w:numPr>
    </w:pPr>
  </w:style>
  <w:style w:type="paragraph" w:customStyle="1" w:styleId="AHPRANumberedlistlevel3withspace">
    <w:name w:val="AHPRA Numbered list level 3 with space"/>
    <w:basedOn w:val="AHPRANumberedlistlevel3"/>
    <w:next w:val="AHPRAbody"/>
    <w:rsid w:val="00CA7C5E"/>
    <w:pPr>
      <w:numPr>
        <w:ilvl w:val="0"/>
        <w:numId w:val="0"/>
      </w:numPr>
      <w:spacing w:after="200"/>
    </w:pPr>
  </w:style>
  <w:style w:type="paragraph" w:customStyle="1" w:styleId="AHPRANumberedsubheadinglevel1">
    <w:name w:val="AHPRA Numbered subheading level 1"/>
    <w:basedOn w:val="AHPRASubheading"/>
    <w:next w:val="AHPRAbody"/>
    <w:rsid w:val="00CA7C5E"/>
    <w:pPr>
      <w:numPr>
        <w:numId w:val="7"/>
      </w:numPr>
    </w:pPr>
  </w:style>
  <w:style w:type="paragraph" w:customStyle="1" w:styleId="AHPRANumberedsubheadinglevel2">
    <w:name w:val="AHPRA Numbered subheading level 2"/>
    <w:basedOn w:val="AHPRANumberedsubheadinglevel1"/>
    <w:next w:val="AHPRAbody"/>
    <w:rsid w:val="00CA7C5E"/>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A7C5E"/>
    <w:pPr>
      <w:numPr>
        <w:ilvl w:val="2"/>
      </w:numPr>
    </w:pPr>
    <w:rPr>
      <w:b w:val="0"/>
      <w:color w:val="007DC3"/>
    </w:rPr>
  </w:style>
  <w:style w:type="paragraph" w:customStyle="1" w:styleId="AHPRApagenumber">
    <w:name w:val="AHPRA page number"/>
    <w:basedOn w:val="AHPRAfooter"/>
    <w:rsid w:val="00CA7C5E"/>
    <w:pPr>
      <w:jc w:val="right"/>
    </w:pPr>
  </w:style>
  <w:style w:type="paragraph" w:customStyle="1" w:styleId="AHPRASubheadinglevel2">
    <w:name w:val="AHPRA Subheading level 2"/>
    <w:basedOn w:val="AHPRASubheading"/>
    <w:next w:val="Normal"/>
    <w:qFormat/>
    <w:rsid w:val="00CA7C5E"/>
    <w:rPr>
      <w:color w:val="auto"/>
    </w:rPr>
  </w:style>
  <w:style w:type="paragraph" w:customStyle="1" w:styleId="AHPRASubheadinglevel3">
    <w:name w:val="AHPRA Subheading level 3"/>
    <w:basedOn w:val="AHPRASubheading"/>
    <w:next w:val="Normal"/>
    <w:qFormat/>
    <w:rsid w:val="00CA7C5E"/>
    <w:rPr>
      <w:b w:val="0"/>
    </w:rPr>
  </w:style>
  <w:style w:type="paragraph" w:customStyle="1" w:styleId="AHPRAtablebullets">
    <w:name w:val="AHPRA table bullets"/>
    <w:basedOn w:val="AHPRABulletlevel1"/>
    <w:rsid w:val="00CA7C5E"/>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rPr>
      <w:sz w:val="20"/>
    </w:r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semiHidden/>
    <w:unhideWhenUsed/>
    <w:rsid w:val="00DA5E1D"/>
    <w:pPr>
      <w:spacing w:after="0"/>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DA5E1D"/>
    <w:rPr>
      <w:rFonts w:ascii="Consolas" w:eastAsiaTheme="minorHAnsi" w:hAnsi="Consolas" w:cs="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1726878429">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4709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a.gov.au/" TargetMode="External"/><Relationship Id="rId13" Type="http://schemas.openxmlformats.org/officeDocument/2006/relationships/hyperlink" Target="https://www.ahpra.gov.au/Login.asp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alboar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alboard.gov.au/About-the-Board/Statistic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ntalboard.gov.au/Codes-Guidelines/Policies-Codes-Guidelines.aspx" TargetMode="External"/><Relationship Id="rId4" Type="http://schemas.openxmlformats.org/officeDocument/2006/relationships/settings" Target="settings.xml"/><Relationship Id="rId9" Type="http://schemas.openxmlformats.org/officeDocument/2006/relationships/hyperlink" Target="http://www.productsafety.gov.au/content/index.phtml/itemId/99544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5362-5523-43AC-89E9-B1FD9375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m 20 September 2013</dc:title>
  <dc:subject>Communique</dc:subject>
  <dc:creator>Dental Board</dc:creator>
  <cp:lastModifiedBy>gmeade</cp:lastModifiedBy>
  <cp:revision>2</cp:revision>
  <cp:lastPrinted>2011-08-01T05:11:00Z</cp:lastPrinted>
  <dcterms:created xsi:type="dcterms:W3CDTF">2013-09-30T03:24:00Z</dcterms:created>
  <dcterms:modified xsi:type="dcterms:W3CDTF">2013-09-30T03:24:00Z</dcterms:modified>
</cp:coreProperties>
</file>