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22" w:rsidRDefault="00267A22" w:rsidP="0068018A">
      <w:pPr>
        <w:pStyle w:val="AHPRAHeadline"/>
        <w:outlineLvl w:val="0"/>
      </w:pPr>
    </w:p>
    <w:p w:rsidR="0019278E" w:rsidRDefault="0019278E" w:rsidP="0068018A">
      <w:pPr>
        <w:pStyle w:val="AHPRAHeadline"/>
        <w:outlineLvl w:val="0"/>
      </w:pPr>
    </w:p>
    <w:p w:rsidR="00267A22" w:rsidRPr="00C35DE1" w:rsidRDefault="00316D19" w:rsidP="00267A22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9pt;margin-top:22.7pt;width:421.65pt;height:0;z-index:251660288" o:connectortype="straight"/>
        </w:pict>
      </w:r>
      <w:r w:rsidR="00267A22">
        <w:rPr>
          <w:color w:val="00BCCE"/>
          <w:sz w:val="32"/>
          <w:szCs w:val="32"/>
        </w:rPr>
        <w:t>Registration standard: Effective from 1 July 2015</w:t>
      </w:r>
    </w:p>
    <w:p w:rsidR="00267A22" w:rsidRDefault="00267A22" w:rsidP="00267A22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</w:p>
    <w:p w:rsidR="0068018A" w:rsidRPr="00267A22" w:rsidRDefault="0068018A" w:rsidP="00267A22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  <w:r w:rsidRPr="00267A22">
        <w:rPr>
          <w:b w:val="0"/>
          <w:color w:val="60605B"/>
          <w:sz w:val="28"/>
          <w:szCs w:val="28"/>
          <w:lang w:val="en-AU"/>
        </w:rPr>
        <w:t xml:space="preserve">Registration standard: English language skills </w:t>
      </w:r>
    </w:p>
    <w:p w:rsidR="0059334C" w:rsidRDefault="0068018A" w:rsidP="0068018A">
      <w:pPr>
        <w:pStyle w:val="AHPRASubhead"/>
        <w:rPr>
          <w:b w:val="0"/>
          <w:color w:val="FF0000"/>
        </w:rPr>
      </w:pPr>
      <w:r w:rsidRPr="00FF05DE">
        <w:t xml:space="preserve">Effective </w:t>
      </w:r>
      <w:r w:rsidR="000F5EFB">
        <w:t>date</w:t>
      </w:r>
      <w:r w:rsidRPr="00FF05DE">
        <w:t xml:space="preserve">: </w:t>
      </w:r>
      <w:r w:rsidR="0026258B">
        <w:rPr>
          <w:b w:val="0"/>
          <w:color w:val="auto"/>
        </w:rPr>
        <w:t>1 July 2015</w:t>
      </w:r>
      <w:bookmarkStart w:id="0" w:name="_GoBack"/>
      <w:bookmarkEnd w:id="0"/>
    </w:p>
    <w:p w:rsidR="0068018A" w:rsidRPr="00FF05DE" w:rsidRDefault="0026258B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>
        <w:rPr>
          <w:rFonts w:ascii="Arial" w:hAnsi="Arial" w:cs="Arial"/>
          <w:sz w:val="20"/>
          <w:szCs w:val="20"/>
          <w:lang w:val="en-US" w:eastAsia="en-AU"/>
        </w:rPr>
        <w:t>The Dental</w:t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 xml:space="preserve"> Board of Australia (</w:t>
      </w:r>
      <w:r w:rsidR="00E011B6">
        <w:rPr>
          <w:rFonts w:ascii="Arial" w:hAnsi="Arial" w:cs="Arial"/>
          <w:sz w:val="20"/>
          <w:szCs w:val="20"/>
          <w:lang w:val="en-US" w:eastAsia="en-AU"/>
        </w:rPr>
        <w:t xml:space="preserve">the </w:t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 xml:space="preserve">Board) requires all applicants for </w:t>
      </w:r>
      <w:r w:rsidR="00606538" w:rsidRPr="00606538">
        <w:rPr>
          <w:rFonts w:ascii="Arial" w:hAnsi="Arial" w:cs="Arial"/>
          <w:b/>
          <w:sz w:val="20"/>
          <w:szCs w:val="20"/>
          <w:lang w:val="en-US" w:eastAsia="en-AU"/>
        </w:rPr>
        <w:t>initial registration</w:t>
      </w:r>
      <w:r w:rsidR="00606538" w:rsidRPr="00606538">
        <w:rPr>
          <w:rStyle w:val="FootnoteReference"/>
          <w:rFonts w:ascii="Arial" w:hAnsi="Arial" w:cs="Arial"/>
          <w:b/>
          <w:sz w:val="20"/>
          <w:szCs w:val="20"/>
          <w:lang w:val="en-US" w:eastAsia="en-AU"/>
        </w:rPr>
        <w:footnoteReference w:id="1"/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 xml:space="preserve"> to demonstrate English language skills to be suitable for registration.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This registration standard sets out how an applicant for registration can demonstrate to the Board that their competency in speaking and communicating in English is sufficient to </w:t>
      </w:r>
      <w:r w:rsidR="00B61FC9" w:rsidRPr="00FF05DE">
        <w:rPr>
          <w:rFonts w:ascii="Arial" w:hAnsi="Arial" w:cs="Arial"/>
          <w:sz w:val="20"/>
          <w:szCs w:val="20"/>
          <w:lang w:val="en-US" w:eastAsia="en-AU"/>
        </w:rPr>
        <w:t>practi</w:t>
      </w:r>
      <w:r w:rsidR="00B61FC9">
        <w:rPr>
          <w:rFonts w:ascii="Arial" w:hAnsi="Arial" w:cs="Arial"/>
          <w:sz w:val="20"/>
          <w:szCs w:val="20"/>
          <w:lang w:val="en-US" w:eastAsia="en-AU"/>
        </w:rPr>
        <w:t>s</w:t>
      </w:r>
      <w:r w:rsidR="00B61FC9" w:rsidRPr="00FF05DE">
        <w:rPr>
          <w:rFonts w:ascii="Arial" w:hAnsi="Arial" w:cs="Arial"/>
          <w:sz w:val="20"/>
          <w:szCs w:val="20"/>
          <w:lang w:val="en-US" w:eastAsia="en-AU"/>
        </w:rPr>
        <w:t xml:space="preserve">e </w:t>
      </w:r>
      <w:r w:rsidR="007027B6">
        <w:rPr>
          <w:rFonts w:ascii="Arial" w:hAnsi="Arial" w:cs="Arial"/>
          <w:sz w:val="20"/>
          <w:szCs w:val="20"/>
          <w:lang w:val="en-US" w:eastAsia="en-AU"/>
        </w:rPr>
        <w:t>the dental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profession.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Does this standard apply to me?</w:t>
      </w:r>
    </w:p>
    <w:p w:rsidR="00C91BFF" w:rsidRDefault="0068018A" w:rsidP="00C91BFF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 xml:space="preserve">This standard applies to all applicants for </w:t>
      </w:r>
      <w:r w:rsidR="00606538" w:rsidRPr="00606538">
        <w:rPr>
          <w:rFonts w:cs="Arial"/>
          <w:color w:val="auto"/>
          <w:szCs w:val="20"/>
        </w:rPr>
        <w:t>initial registration</w:t>
      </w:r>
      <w:r w:rsidR="0010689D">
        <w:rPr>
          <w:rFonts w:cs="Arial"/>
          <w:b w:val="0"/>
          <w:i/>
          <w:color w:val="auto"/>
          <w:szCs w:val="20"/>
        </w:rPr>
        <w:t>.</w:t>
      </w:r>
    </w:p>
    <w:p w:rsidR="00632FAF" w:rsidRDefault="009F1ED7" w:rsidP="0068018A">
      <w:pPr>
        <w:pStyle w:val="AHPRASubhead"/>
        <w:rPr>
          <w:rFonts w:cs="Arial"/>
          <w:b w:val="0"/>
          <w:color w:val="auto"/>
          <w:szCs w:val="20"/>
        </w:rPr>
      </w:pPr>
      <w:r w:rsidRPr="00CC5F59">
        <w:rPr>
          <w:rFonts w:cs="Arial"/>
          <w:b w:val="0"/>
          <w:color w:val="auto"/>
          <w:szCs w:val="20"/>
        </w:rPr>
        <w:t xml:space="preserve">It does not apply if you are applying for non-practising registration or if you are a </w:t>
      </w:r>
      <w:r w:rsidR="00606538" w:rsidRPr="00606538">
        <w:rPr>
          <w:rFonts w:cs="Arial"/>
          <w:color w:val="auto"/>
          <w:szCs w:val="20"/>
        </w:rPr>
        <w:t>student</w:t>
      </w:r>
      <w:r w:rsidR="00D007C3">
        <w:rPr>
          <w:rFonts w:cs="Arial"/>
          <w:b w:val="0"/>
          <w:color w:val="auto"/>
          <w:szCs w:val="20"/>
        </w:rPr>
        <w:t>.</w:t>
      </w:r>
      <w:r w:rsidR="00C91BFF">
        <w:rPr>
          <w:rFonts w:cs="Arial"/>
          <w:b w:val="0"/>
          <w:color w:val="auto"/>
          <w:szCs w:val="20"/>
        </w:rPr>
        <w:t xml:space="preserve">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What must I do?</w:t>
      </w:r>
    </w:p>
    <w:p w:rsidR="0068018A" w:rsidRDefault="0068018A" w:rsidP="0068018A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>If you</w:t>
      </w:r>
      <w:r w:rsidR="00B23B88">
        <w:rPr>
          <w:rFonts w:cs="Arial"/>
          <w:b w:val="0"/>
          <w:color w:val="auto"/>
          <w:szCs w:val="20"/>
        </w:rPr>
        <w:t xml:space="preserve"> </w:t>
      </w:r>
      <w:r w:rsidR="00281168">
        <w:rPr>
          <w:rFonts w:cs="Arial"/>
          <w:b w:val="0"/>
          <w:color w:val="auto"/>
          <w:szCs w:val="20"/>
        </w:rPr>
        <w:t xml:space="preserve">are </w:t>
      </w:r>
      <w:r w:rsidRPr="00FF05DE">
        <w:rPr>
          <w:rFonts w:cs="Arial"/>
          <w:b w:val="0"/>
          <w:color w:val="auto"/>
          <w:szCs w:val="20"/>
        </w:rPr>
        <w:t xml:space="preserve">applying for </w:t>
      </w:r>
      <w:r w:rsidR="00606538" w:rsidRPr="00606538">
        <w:rPr>
          <w:rFonts w:cs="Arial"/>
          <w:color w:val="auto"/>
          <w:szCs w:val="20"/>
        </w:rPr>
        <w:t>initial registration</w:t>
      </w:r>
      <w:r w:rsidRPr="00FF05DE">
        <w:rPr>
          <w:rFonts w:cs="Arial"/>
          <w:b w:val="0"/>
          <w:color w:val="auto"/>
          <w:szCs w:val="20"/>
        </w:rPr>
        <w:t xml:space="preserve"> you must demonstrate </w:t>
      </w:r>
      <w:r w:rsidR="00BB781E">
        <w:rPr>
          <w:rFonts w:cs="Arial"/>
          <w:b w:val="0"/>
          <w:color w:val="auto"/>
          <w:szCs w:val="20"/>
        </w:rPr>
        <w:t xml:space="preserve">your </w:t>
      </w:r>
      <w:r w:rsidRPr="00FF05DE">
        <w:rPr>
          <w:rFonts w:cs="Arial"/>
          <w:b w:val="0"/>
          <w:color w:val="auto"/>
          <w:szCs w:val="20"/>
        </w:rPr>
        <w:t>English language competency in one of the following ways</w:t>
      </w:r>
      <w:r w:rsidR="005F55FC">
        <w:rPr>
          <w:rFonts w:cs="Arial"/>
          <w:b w:val="0"/>
          <w:color w:val="auto"/>
          <w:szCs w:val="20"/>
        </w:rPr>
        <w:t>:</w:t>
      </w:r>
    </w:p>
    <w:p w:rsidR="00AD1F8B" w:rsidRDefault="007B19D3" w:rsidP="00AD1F8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B19D3">
        <w:rPr>
          <w:rFonts w:ascii="Arial" w:hAnsi="Arial" w:cs="Arial"/>
          <w:sz w:val="20"/>
          <w:szCs w:val="20"/>
        </w:rPr>
        <w:t xml:space="preserve">English is </w:t>
      </w:r>
      <w:r w:rsidR="003742C5">
        <w:rPr>
          <w:rFonts w:ascii="Arial" w:hAnsi="Arial" w:cs="Arial"/>
          <w:sz w:val="20"/>
          <w:szCs w:val="20"/>
        </w:rPr>
        <w:t xml:space="preserve">your </w:t>
      </w:r>
      <w:r w:rsidR="00606538" w:rsidRPr="00606538">
        <w:rPr>
          <w:rFonts w:ascii="Arial" w:hAnsi="Arial" w:cs="Arial"/>
          <w:b/>
          <w:sz w:val="20"/>
          <w:szCs w:val="20"/>
        </w:rPr>
        <w:t>primary language</w:t>
      </w:r>
      <w:r w:rsidRPr="007B19D3">
        <w:rPr>
          <w:rFonts w:ascii="Arial" w:hAnsi="Arial" w:cs="Arial"/>
          <w:sz w:val="20"/>
          <w:szCs w:val="20"/>
        </w:rPr>
        <w:t xml:space="preserve"> </w:t>
      </w:r>
      <w:r w:rsidR="003742C5">
        <w:rPr>
          <w:rFonts w:ascii="Arial" w:hAnsi="Arial" w:cs="Arial"/>
          <w:sz w:val="20"/>
          <w:szCs w:val="20"/>
        </w:rPr>
        <w:t>and</w:t>
      </w:r>
      <w:r w:rsidR="006F2674">
        <w:rPr>
          <w:rFonts w:ascii="Arial" w:hAnsi="Arial" w:cs="Arial"/>
          <w:sz w:val="20"/>
          <w:szCs w:val="20"/>
        </w:rPr>
        <w:t xml:space="preserve"> you have undertaken and satisfactorily completed</w:t>
      </w:r>
      <w:r w:rsidR="003742C5">
        <w:rPr>
          <w:rFonts w:ascii="Arial" w:hAnsi="Arial" w:cs="Arial"/>
          <w:sz w:val="20"/>
          <w:szCs w:val="20"/>
        </w:rPr>
        <w:t>:</w:t>
      </w:r>
    </w:p>
    <w:p w:rsidR="00AD1F8B" w:rsidRDefault="008657DD" w:rsidP="00AD1F8B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t xml:space="preserve">all of your </w:t>
      </w:r>
      <w:r w:rsidR="00632FAF" w:rsidRPr="00AD1F8B">
        <w:rPr>
          <w:rFonts w:ascii="Arial" w:hAnsi="Arial" w:cs="Arial"/>
          <w:color w:val="auto"/>
          <w:sz w:val="20"/>
          <w:szCs w:val="20"/>
        </w:rPr>
        <w:t xml:space="preserve">primary and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secondary education</w:t>
      </w:r>
      <w:r w:rsidR="005F55FC"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D952FF" w:rsidRPr="00AD1F8B">
        <w:rPr>
          <w:rFonts w:ascii="Arial" w:hAnsi="Arial" w:cs="Arial"/>
          <w:color w:val="auto"/>
          <w:sz w:val="20"/>
          <w:szCs w:val="20"/>
        </w:rPr>
        <w:t>which</w:t>
      </w:r>
      <w:r w:rsidR="002F64C4" w:rsidRPr="00AD1F8B">
        <w:rPr>
          <w:rFonts w:ascii="Arial" w:hAnsi="Arial" w:cs="Arial"/>
          <w:color w:val="auto"/>
          <w:sz w:val="20"/>
          <w:szCs w:val="20"/>
        </w:rPr>
        <w:t xml:space="preserve"> was 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taught and assessed </w:t>
      </w:r>
      <w:r w:rsidR="002F64C4" w:rsidRPr="00AD1F8B">
        <w:rPr>
          <w:rFonts w:ascii="Arial" w:hAnsi="Arial" w:cs="Arial"/>
          <w:color w:val="auto"/>
          <w:sz w:val="20"/>
          <w:szCs w:val="20"/>
        </w:rPr>
        <w:t xml:space="preserve">solely 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in English in </w:t>
      </w:r>
      <w:r w:rsidR="00D952FF" w:rsidRPr="00AD1F8B">
        <w:rPr>
          <w:rFonts w:ascii="Arial" w:hAnsi="Arial" w:cs="Arial"/>
          <w:color w:val="auto"/>
          <w:sz w:val="20"/>
          <w:szCs w:val="20"/>
        </w:rPr>
        <w:t>a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recognised countr</w:t>
      </w:r>
      <w:r w:rsidR="00D952FF" w:rsidRPr="00AD1F8B">
        <w:rPr>
          <w:rFonts w:ascii="Arial" w:hAnsi="Arial" w:cs="Arial"/>
          <w:b/>
          <w:color w:val="auto"/>
          <w:sz w:val="20"/>
          <w:szCs w:val="20"/>
        </w:rPr>
        <w:t>y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, </w:t>
      </w:r>
      <w:r w:rsidR="00606538" w:rsidRPr="00AD1F8B">
        <w:rPr>
          <w:rFonts w:ascii="Arial" w:hAnsi="Arial" w:cs="Arial"/>
          <w:color w:val="auto"/>
          <w:sz w:val="20"/>
          <w:szCs w:val="20"/>
          <w:u w:val="single"/>
        </w:rPr>
        <w:t>and</w:t>
      </w:r>
    </w:p>
    <w:p w:rsidR="007E77A9" w:rsidRPr="00AD1F8B" w:rsidRDefault="007E77A9" w:rsidP="00AD1F8B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t>tertiary qualification</w:t>
      </w:r>
      <w:r w:rsidR="006F2674" w:rsidRPr="00AD1F8B">
        <w:rPr>
          <w:rFonts w:ascii="Arial" w:hAnsi="Arial" w:cs="Arial"/>
          <w:color w:val="auto"/>
          <w:sz w:val="20"/>
          <w:szCs w:val="20"/>
        </w:rPr>
        <w:t>s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in the relevant professional discipline</w:t>
      </w:r>
      <w:r w:rsidR="00D007C3" w:rsidRPr="00AD1F8B">
        <w:rPr>
          <w:rFonts w:ascii="Arial" w:hAnsi="Arial" w:cs="Arial"/>
          <w:color w:val="auto"/>
          <w:sz w:val="20"/>
          <w:szCs w:val="20"/>
        </w:rPr>
        <w:t xml:space="preserve">, which you are relying on to support your eligibility for registration under the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National Law</w:t>
      </w:r>
      <w:r w:rsidR="00E32E5D" w:rsidRPr="00AD1F8B">
        <w:rPr>
          <w:rFonts w:ascii="Arial" w:hAnsi="Arial" w:cs="Arial"/>
          <w:color w:val="auto"/>
          <w:sz w:val="20"/>
          <w:szCs w:val="20"/>
        </w:rPr>
        <w:t>,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D952FF" w:rsidRPr="00AD1F8B">
        <w:rPr>
          <w:rFonts w:ascii="Arial" w:hAnsi="Arial" w:cs="Arial"/>
          <w:color w:val="auto"/>
          <w:sz w:val="20"/>
          <w:szCs w:val="20"/>
        </w:rPr>
        <w:t xml:space="preserve">which </w:t>
      </w:r>
      <w:r w:rsidR="00D912E4" w:rsidRPr="00AD1F8B">
        <w:rPr>
          <w:rFonts w:ascii="Arial" w:hAnsi="Arial" w:cs="Arial"/>
          <w:color w:val="auto"/>
          <w:sz w:val="20"/>
          <w:szCs w:val="20"/>
        </w:rPr>
        <w:t xml:space="preserve">were </w:t>
      </w:r>
      <w:r w:rsidR="00632FAF" w:rsidRPr="00AD1F8B">
        <w:rPr>
          <w:rFonts w:ascii="Arial" w:hAnsi="Arial" w:cs="Arial"/>
          <w:color w:val="auto"/>
          <w:sz w:val="20"/>
          <w:szCs w:val="20"/>
        </w:rPr>
        <w:t>taught and assessed solely in English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007C3" w:rsidRPr="00FF05DE" w:rsidRDefault="00D007C3" w:rsidP="00D007C3">
      <w:pPr>
        <w:pStyle w:val="AHPRASubhead"/>
        <w:rPr>
          <w:rFonts w:cs="Arial"/>
          <w:color w:val="auto"/>
          <w:szCs w:val="20"/>
        </w:rPr>
      </w:pPr>
      <w:r w:rsidRPr="00FF05DE">
        <w:rPr>
          <w:rFonts w:cs="Arial"/>
          <w:color w:val="auto"/>
          <w:szCs w:val="20"/>
        </w:rPr>
        <w:t>OR</w:t>
      </w:r>
    </w:p>
    <w:p w:rsidR="00AD1F8B" w:rsidRDefault="00607D1C" w:rsidP="00AD1F8B">
      <w:pPr>
        <w:pStyle w:val="Default"/>
        <w:numPr>
          <w:ilvl w:val="0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You have a</w:t>
      </w:r>
      <w:r w:rsidRPr="00FF05DE">
        <w:rPr>
          <w:rFonts w:ascii="Arial" w:hAnsi="Arial" w:cs="Arial"/>
          <w:color w:val="auto"/>
          <w:sz w:val="20"/>
          <w:szCs w:val="20"/>
        </w:rPr>
        <w:t xml:space="preserve"> 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combination of </w:t>
      </w:r>
      <w:r w:rsidR="00606538" w:rsidRPr="00606538">
        <w:rPr>
          <w:rFonts w:ascii="Arial" w:hAnsi="Arial" w:cs="Arial"/>
          <w:b/>
          <w:color w:val="auto"/>
          <w:sz w:val="20"/>
          <w:szCs w:val="20"/>
        </w:rPr>
        <w:t>secondary education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 and tertiary qualifications, whe</w:t>
      </w:r>
      <w:r w:rsidR="0026000E">
        <w:rPr>
          <w:rFonts w:ascii="Arial" w:hAnsi="Arial" w:cs="Arial"/>
          <w:color w:val="auto"/>
          <w:sz w:val="20"/>
          <w:szCs w:val="20"/>
        </w:rPr>
        <w:t>re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 you have undertaken and satisfactorily </w:t>
      </w:r>
      <w:r w:rsidR="0068018A" w:rsidRPr="00EB00B4">
        <w:rPr>
          <w:rFonts w:ascii="Arial" w:hAnsi="Arial" w:cs="Arial"/>
          <w:color w:val="auto"/>
          <w:sz w:val="20"/>
          <w:szCs w:val="20"/>
        </w:rPr>
        <w:t>completed:</w:t>
      </w:r>
    </w:p>
    <w:p w:rsidR="00AD1F8B" w:rsidRDefault="0068018A" w:rsidP="00AD1F8B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t xml:space="preserve">at least two years of your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secondary education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D952FF" w:rsidRPr="00AD1F8B">
        <w:rPr>
          <w:rFonts w:ascii="Arial" w:hAnsi="Arial" w:cs="Arial"/>
          <w:color w:val="auto"/>
          <w:sz w:val="20"/>
          <w:szCs w:val="20"/>
        </w:rPr>
        <w:t xml:space="preserve">which 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was taught and assessed solely in English in </w:t>
      </w:r>
      <w:r w:rsidR="00D952FF" w:rsidRPr="00AD1F8B">
        <w:rPr>
          <w:rFonts w:ascii="Arial" w:hAnsi="Arial" w:cs="Arial"/>
          <w:b/>
          <w:color w:val="auto"/>
          <w:sz w:val="20"/>
          <w:szCs w:val="20"/>
        </w:rPr>
        <w:t>a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recognised country</w:t>
      </w:r>
      <w:r w:rsidR="00C12B06" w:rsidRPr="00AD1F8B">
        <w:rPr>
          <w:rFonts w:ascii="Arial" w:hAnsi="Arial" w:cs="Arial"/>
          <w:color w:val="auto"/>
          <w:sz w:val="20"/>
          <w:szCs w:val="20"/>
        </w:rPr>
        <w:t>,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Pr="00AD1F8B">
        <w:rPr>
          <w:rFonts w:ascii="Arial" w:hAnsi="Arial" w:cs="Arial"/>
          <w:color w:val="auto"/>
          <w:sz w:val="20"/>
          <w:szCs w:val="20"/>
          <w:u w:val="single"/>
        </w:rPr>
        <w:t>and</w:t>
      </w:r>
    </w:p>
    <w:p w:rsidR="0068018A" w:rsidRPr="00AD1F8B" w:rsidRDefault="0068018A" w:rsidP="00AD1F8B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lastRenderedPageBreak/>
        <w:t>tertiary qualifications in the relevant professional discipline</w:t>
      </w:r>
      <w:r w:rsidR="0010689D" w:rsidRPr="00AD1F8B">
        <w:rPr>
          <w:rFonts w:ascii="Arial" w:hAnsi="Arial" w:cs="Arial"/>
          <w:color w:val="auto"/>
          <w:sz w:val="20"/>
          <w:szCs w:val="20"/>
        </w:rPr>
        <w:t xml:space="preserve">, </w:t>
      </w:r>
      <w:r w:rsidR="0010689D" w:rsidRPr="00AD1F8B">
        <w:rPr>
          <w:rFonts w:ascii="Arial" w:hAnsi="Arial" w:cs="Arial"/>
          <w:sz w:val="20"/>
          <w:szCs w:val="20"/>
        </w:rPr>
        <w:t xml:space="preserve">which you are relying on to support your eligibility for registration under the </w:t>
      </w:r>
      <w:r w:rsidR="0010689D" w:rsidRPr="00AD1F8B">
        <w:rPr>
          <w:rFonts w:ascii="Arial" w:hAnsi="Arial" w:cs="Arial"/>
          <w:b/>
          <w:sz w:val="20"/>
          <w:szCs w:val="20"/>
        </w:rPr>
        <w:t>National Law</w:t>
      </w:r>
      <w:r w:rsidR="0010689D" w:rsidRPr="00AD1F8B">
        <w:rPr>
          <w:rFonts w:ascii="Arial" w:hAnsi="Arial" w:cs="Arial"/>
          <w:sz w:val="20"/>
          <w:szCs w:val="20"/>
        </w:rPr>
        <w:t xml:space="preserve">, </w:t>
      </w:r>
      <w:r w:rsidR="00D952FF" w:rsidRPr="00AD1F8B">
        <w:rPr>
          <w:rFonts w:ascii="Arial" w:hAnsi="Arial" w:cs="Arial"/>
          <w:color w:val="auto"/>
          <w:sz w:val="20"/>
          <w:szCs w:val="20"/>
        </w:rPr>
        <w:t xml:space="preserve">which 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were taught and assessed solely in English in </w:t>
      </w:r>
      <w:r w:rsidR="00D952FF" w:rsidRPr="00AD1F8B">
        <w:rPr>
          <w:rFonts w:ascii="Arial" w:hAnsi="Arial" w:cs="Arial"/>
          <w:color w:val="auto"/>
          <w:sz w:val="20"/>
          <w:szCs w:val="20"/>
        </w:rPr>
        <w:t>a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recognised countr</w:t>
      </w:r>
      <w:r w:rsidR="00D952FF" w:rsidRPr="00AD1F8B">
        <w:rPr>
          <w:rFonts w:ascii="Arial" w:hAnsi="Arial" w:cs="Arial"/>
          <w:b/>
          <w:color w:val="auto"/>
          <w:sz w:val="20"/>
          <w:szCs w:val="20"/>
        </w:rPr>
        <w:t>y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8018A" w:rsidRPr="00FF05DE" w:rsidRDefault="0068018A" w:rsidP="0068018A">
      <w:pPr>
        <w:pStyle w:val="AHPRASubhead"/>
        <w:rPr>
          <w:rFonts w:cs="Arial"/>
          <w:color w:val="auto"/>
          <w:szCs w:val="20"/>
        </w:rPr>
      </w:pPr>
      <w:r w:rsidRPr="00FF05DE">
        <w:rPr>
          <w:rFonts w:cs="Arial"/>
          <w:color w:val="auto"/>
          <w:szCs w:val="20"/>
        </w:rPr>
        <w:t>OR</w:t>
      </w:r>
    </w:p>
    <w:p w:rsidR="0068018A" w:rsidRPr="002809EA" w:rsidRDefault="00607D1C" w:rsidP="002809EA">
      <w:pPr>
        <w:pStyle w:val="AHPRASubhead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You have undertaken and satisfactorily completed at least </w:t>
      </w:r>
      <w:r w:rsidR="00606538" w:rsidRPr="00606538">
        <w:rPr>
          <w:rFonts w:cs="Arial"/>
          <w:color w:val="auto"/>
          <w:szCs w:val="20"/>
        </w:rPr>
        <w:t>six years (full time equivalent) continuous education</w:t>
      </w:r>
      <w:r w:rsidR="0068018A" w:rsidRPr="00FF05DE">
        <w:rPr>
          <w:rFonts w:cs="Arial"/>
          <w:b w:val="0"/>
          <w:color w:val="auto"/>
          <w:szCs w:val="20"/>
        </w:rPr>
        <w:t xml:space="preserve"> taught and assessed solely in English, in any of the </w:t>
      </w:r>
      <w:r w:rsidR="007F54B8" w:rsidRPr="00EB00B4">
        <w:rPr>
          <w:rFonts w:cs="Arial"/>
          <w:color w:val="auto"/>
          <w:szCs w:val="20"/>
        </w:rPr>
        <w:t>recognised countries</w:t>
      </w:r>
      <w:r w:rsidR="0068018A" w:rsidRPr="00FF05DE">
        <w:rPr>
          <w:rFonts w:cs="Arial"/>
          <w:b w:val="0"/>
          <w:color w:val="auto"/>
          <w:szCs w:val="20"/>
        </w:rPr>
        <w:t>, which includes tertiary qualification</w:t>
      </w:r>
      <w:r w:rsidR="006F2674">
        <w:rPr>
          <w:rFonts w:cs="Arial"/>
          <w:b w:val="0"/>
          <w:color w:val="auto"/>
          <w:szCs w:val="20"/>
        </w:rPr>
        <w:t>s</w:t>
      </w:r>
      <w:r w:rsidR="0068018A" w:rsidRPr="00FF05DE">
        <w:rPr>
          <w:rFonts w:cs="Arial"/>
          <w:b w:val="0"/>
          <w:color w:val="auto"/>
          <w:szCs w:val="20"/>
        </w:rPr>
        <w:t xml:space="preserve"> in the relevant professional discipline </w:t>
      </w:r>
      <w:r w:rsidR="0042716A" w:rsidRPr="0042716A">
        <w:rPr>
          <w:rFonts w:cs="Arial"/>
          <w:b w:val="0"/>
          <w:color w:val="auto"/>
          <w:szCs w:val="20"/>
        </w:rPr>
        <w:t xml:space="preserve">which you are relying on to support your eligibility for registration under the </w:t>
      </w:r>
      <w:r w:rsidR="00606538" w:rsidRPr="00606538">
        <w:rPr>
          <w:rFonts w:cs="Arial"/>
          <w:color w:val="auto"/>
          <w:szCs w:val="20"/>
        </w:rPr>
        <w:t>National Law</w:t>
      </w:r>
      <w:r w:rsidR="005F55FC">
        <w:rPr>
          <w:rFonts w:cs="Arial"/>
          <w:b w:val="0"/>
          <w:i/>
          <w:color w:val="auto"/>
          <w:szCs w:val="20"/>
        </w:rPr>
        <w:t>.</w:t>
      </w:r>
      <w:r w:rsidR="0042716A" w:rsidRPr="0042716A">
        <w:rPr>
          <w:rFonts w:cs="Arial"/>
          <w:b w:val="0"/>
          <w:szCs w:val="20"/>
        </w:rPr>
        <w:t xml:space="preserve"> </w:t>
      </w:r>
    </w:p>
    <w:p w:rsidR="002809EA" w:rsidRPr="00AD1F8B" w:rsidRDefault="002809EA" w:rsidP="002809EA">
      <w:pPr>
        <w:pStyle w:val="AHPRASubhead"/>
        <w:tabs>
          <w:tab w:val="left" w:pos="284"/>
        </w:tabs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AD1F8B">
        <w:rPr>
          <w:rFonts w:cs="Arial"/>
          <w:color w:val="auto"/>
          <w:szCs w:val="20"/>
        </w:rPr>
        <w:t>OR</w:t>
      </w:r>
    </w:p>
    <w:p w:rsidR="002809EA" w:rsidRPr="00AD1F8B" w:rsidRDefault="00BD7A46" w:rsidP="00AD1F8B">
      <w:pPr>
        <w:pStyle w:val="Default"/>
        <w:numPr>
          <w:ilvl w:val="0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t xml:space="preserve">You achieve the required minimum scores in one of the following English language tests and meet the requirements for </w:t>
      </w:r>
      <w:r w:rsidRPr="00AD1F8B">
        <w:rPr>
          <w:rFonts w:ascii="Arial" w:hAnsi="Arial" w:cs="Arial"/>
          <w:b/>
          <w:color w:val="auto"/>
          <w:sz w:val="20"/>
          <w:szCs w:val="20"/>
        </w:rPr>
        <w:t>test results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specified in this standard:</w:t>
      </w:r>
    </w:p>
    <w:p w:rsidR="002D11C3" w:rsidRDefault="0068018A" w:rsidP="00AD1F8B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AD1F8B">
        <w:rPr>
          <w:rFonts w:ascii="Arial" w:hAnsi="Arial" w:cs="Arial"/>
          <w:color w:val="auto"/>
          <w:sz w:val="20"/>
          <w:szCs w:val="20"/>
        </w:rPr>
        <w:t xml:space="preserve">the </w:t>
      </w:r>
      <w:r w:rsidR="00606538" w:rsidRPr="00AD1F8B">
        <w:rPr>
          <w:rFonts w:ascii="Arial" w:hAnsi="Arial" w:cs="Arial"/>
          <w:b/>
          <w:color w:val="auto"/>
          <w:sz w:val="20"/>
          <w:szCs w:val="20"/>
        </w:rPr>
        <w:t>IELTS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(academic module) with a minimum </w:t>
      </w:r>
      <w:r w:rsidR="002D11C3" w:rsidRPr="00AD1F8B">
        <w:rPr>
          <w:rFonts w:ascii="Arial" w:hAnsi="Arial" w:cs="Arial"/>
          <w:color w:val="auto"/>
          <w:sz w:val="20"/>
          <w:szCs w:val="20"/>
        </w:rPr>
        <w:t xml:space="preserve">overall 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score of </w:t>
      </w:r>
      <w:r w:rsidR="002D11C3" w:rsidRPr="00AD1F8B">
        <w:rPr>
          <w:rFonts w:ascii="Arial" w:hAnsi="Arial" w:cs="Arial"/>
          <w:color w:val="auto"/>
          <w:sz w:val="20"/>
          <w:szCs w:val="20"/>
        </w:rPr>
        <w:t>7 and a minimum score of 7</w:t>
      </w:r>
      <w:r w:rsidRPr="00AD1F8B">
        <w:rPr>
          <w:rFonts w:ascii="Arial" w:hAnsi="Arial" w:cs="Arial"/>
          <w:color w:val="auto"/>
          <w:sz w:val="20"/>
          <w:szCs w:val="20"/>
        </w:rPr>
        <w:t xml:space="preserve"> in each of the four components (listening, reading, writing and speaking). </w:t>
      </w:r>
    </w:p>
    <w:p w:rsidR="009A4E3F" w:rsidRPr="009A4E3F" w:rsidRDefault="009A4E3F" w:rsidP="009A4E3F">
      <w:pPr>
        <w:pStyle w:val="Default"/>
        <w:tabs>
          <w:tab w:val="left" w:pos="284"/>
        </w:tabs>
        <w:spacing w:after="200"/>
        <w:ind w:left="1080"/>
        <w:rPr>
          <w:rFonts w:ascii="Arial" w:hAnsi="Arial" w:cs="Arial"/>
          <w:b/>
          <w:color w:val="auto"/>
          <w:sz w:val="20"/>
          <w:szCs w:val="20"/>
        </w:rPr>
      </w:pPr>
      <w:r w:rsidRPr="00AD1F8B">
        <w:rPr>
          <w:rFonts w:ascii="Arial" w:hAnsi="Arial" w:cs="Arial"/>
          <w:b/>
          <w:color w:val="auto"/>
          <w:sz w:val="20"/>
          <w:szCs w:val="20"/>
        </w:rPr>
        <w:t>NOTE: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C535C">
        <w:rPr>
          <w:rFonts w:ascii="Arial" w:hAnsi="Arial" w:cs="Arial"/>
          <w:color w:val="auto"/>
          <w:sz w:val="20"/>
          <w:szCs w:val="20"/>
        </w:rPr>
        <w:t>w</w:t>
      </w:r>
      <w:r w:rsidRPr="009A4E3F">
        <w:rPr>
          <w:rFonts w:ascii="Arial" w:hAnsi="Arial" w:cs="Arial"/>
          <w:sz w:val="20"/>
          <w:szCs w:val="20"/>
        </w:rPr>
        <w:t>e will only accept test results:</w:t>
      </w:r>
    </w:p>
    <w:p w:rsidR="009A4E3F" w:rsidRPr="009A4E3F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from one test sitting, </w:t>
      </w:r>
      <w:r>
        <w:rPr>
          <w:rFonts w:ascii="Arial" w:hAnsi="Arial" w:cs="Arial"/>
          <w:b/>
          <w:color w:val="auto"/>
          <w:sz w:val="20"/>
          <w:szCs w:val="20"/>
        </w:rPr>
        <w:t>or</w:t>
      </w:r>
    </w:p>
    <w:p w:rsidR="009A4E3F" w:rsidRPr="009A4E3F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maximum of</w:t>
      </w:r>
      <w:r w:rsidRPr="00FF05DE">
        <w:rPr>
          <w:rFonts w:ascii="Arial" w:hAnsi="Arial" w:cs="Arial"/>
          <w:sz w:val="20"/>
          <w:szCs w:val="20"/>
        </w:rPr>
        <w:t xml:space="preserve"> </w:t>
      </w:r>
      <w:r w:rsidRPr="00606538">
        <w:rPr>
          <w:rFonts w:ascii="Arial" w:hAnsi="Arial" w:cs="Arial"/>
          <w:b/>
          <w:sz w:val="20"/>
          <w:szCs w:val="20"/>
        </w:rPr>
        <w:t>two test sittings in a six month period</w:t>
      </w:r>
      <w:r>
        <w:rPr>
          <w:rFonts w:ascii="Arial" w:hAnsi="Arial" w:cs="Arial"/>
          <w:sz w:val="20"/>
          <w:szCs w:val="20"/>
        </w:rPr>
        <w:t xml:space="preserve"> only if:</w:t>
      </w:r>
    </w:p>
    <w:p w:rsidR="009A4E3F" w:rsidRDefault="009A4E3F" w:rsidP="009A4E3F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a minimum </w:t>
      </w:r>
      <w:r w:rsidRPr="00BB781E">
        <w:rPr>
          <w:rFonts w:ascii="Arial" w:hAnsi="Arial" w:cs="Arial"/>
          <w:sz w:val="20"/>
          <w:szCs w:val="20"/>
        </w:rPr>
        <w:t>overall score of 7 in each sitting, and</w:t>
      </w:r>
    </w:p>
    <w:p w:rsidR="009A4E3F" w:rsidRDefault="009A4E3F" w:rsidP="009A4E3F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achieve a minimum score of 7 in each component across the two sittings, and</w:t>
      </w:r>
    </w:p>
    <w:p w:rsidR="009A4E3F" w:rsidRDefault="009A4E3F" w:rsidP="009A4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in any component </w:t>
      </w:r>
      <w:r>
        <w:rPr>
          <w:rFonts w:ascii="Arial" w:hAnsi="Arial" w:cs="Arial"/>
          <w:sz w:val="20"/>
          <w:szCs w:val="20"/>
        </w:rPr>
        <w:t xml:space="preserve">of the test </w:t>
      </w:r>
      <w:r w:rsidRPr="00BB781E">
        <w:rPr>
          <w:rFonts w:ascii="Arial" w:hAnsi="Arial" w:cs="Arial"/>
          <w:sz w:val="20"/>
          <w:szCs w:val="20"/>
        </w:rPr>
        <w:t>is below 6.5</w:t>
      </w:r>
    </w:p>
    <w:p w:rsidR="009B08C3" w:rsidRPr="009A4E3F" w:rsidRDefault="0068018A" w:rsidP="009A4E3F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9A4E3F">
        <w:rPr>
          <w:rFonts w:ascii="Arial" w:hAnsi="Arial" w:cs="Arial"/>
          <w:sz w:val="20"/>
          <w:szCs w:val="20"/>
        </w:rPr>
        <w:t xml:space="preserve">the </w:t>
      </w:r>
      <w:r w:rsidR="00606538" w:rsidRPr="009A4E3F">
        <w:rPr>
          <w:rFonts w:ascii="Arial" w:hAnsi="Arial" w:cs="Arial"/>
          <w:b/>
          <w:sz w:val="20"/>
          <w:szCs w:val="20"/>
        </w:rPr>
        <w:t>OET</w:t>
      </w:r>
      <w:r w:rsidRPr="009A4E3F">
        <w:rPr>
          <w:rFonts w:ascii="Arial" w:hAnsi="Arial" w:cs="Arial"/>
          <w:sz w:val="20"/>
          <w:szCs w:val="20"/>
        </w:rPr>
        <w:t xml:space="preserve"> with </w:t>
      </w:r>
      <w:r w:rsidR="009B08C3" w:rsidRPr="009A4E3F">
        <w:rPr>
          <w:rFonts w:ascii="Arial" w:hAnsi="Arial" w:cs="Arial"/>
          <w:sz w:val="20"/>
          <w:szCs w:val="20"/>
        </w:rPr>
        <w:t>a minimum score of</w:t>
      </w:r>
      <w:r w:rsidRPr="009A4E3F">
        <w:rPr>
          <w:rFonts w:ascii="Arial" w:hAnsi="Arial" w:cs="Arial"/>
          <w:sz w:val="20"/>
          <w:szCs w:val="20"/>
        </w:rPr>
        <w:t xml:space="preserve"> B in each of the four components</w:t>
      </w:r>
      <w:r w:rsidR="000A6CFE" w:rsidRPr="009A4E3F">
        <w:rPr>
          <w:rFonts w:ascii="Arial" w:hAnsi="Arial" w:cs="Arial"/>
          <w:sz w:val="20"/>
          <w:szCs w:val="20"/>
        </w:rPr>
        <w:t xml:space="preserve"> (listening, reading, writing and speaking)</w:t>
      </w:r>
      <w:r w:rsidRPr="009A4E3F">
        <w:rPr>
          <w:rFonts w:ascii="Arial" w:hAnsi="Arial" w:cs="Arial"/>
          <w:sz w:val="20"/>
          <w:szCs w:val="20"/>
        </w:rPr>
        <w:t xml:space="preserve">. </w:t>
      </w:r>
    </w:p>
    <w:p w:rsidR="009A4E3F" w:rsidRPr="009A4E3F" w:rsidRDefault="009A4E3F" w:rsidP="009A4E3F">
      <w:pPr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sz w:val="20"/>
          <w:szCs w:val="20"/>
          <w:lang w:eastAsia="en-AU"/>
        </w:rPr>
      </w:pPr>
      <w:r w:rsidRPr="009A4E3F">
        <w:rPr>
          <w:rFonts w:ascii="Arial" w:hAnsi="Arial" w:cs="Arial"/>
          <w:b/>
          <w:sz w:val="20"/>
          <w:szCs w:val="20"/>
          <w:lang w:eastAsia="en-AU"/>
        </w:rPr>
        <w:t xml:space="preserve">NOTE: </w:t>
      </w:r>
      <w:r w:rsidR="00FC535C">
        <w:rPr>
          <w:rFonts w:ascii="Arial" w:hAnsi="Arial" w:cs="Arial"/>
          <w:sz w:val="20"/>
          <w:szCs w:val="20"/>
          <w:lang w:eastAsia="en-AU"/>
        </w:rPr>
        <w:t>w</w:t>
      </w:r>
      <w:r w:rsidRPr="009A4E3F">
        <w:rPr>
          <w:rFonts w:ascii="Arial" w:hAnsi="Arial" w:cs="Arial"/>
          <w:sz w:val="20"/>
          <w:szCs w:val="20"/>
          <w:lang w:eastAsia="en-AU"/>
        </w:rPr>
        <w:t>e will only accept test results:</w:t>
      </w:r>
    </w:p>
    <w:p w:rsidR="009A4E3F" w:rsidRPr="009A4E3F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9A4E3F">
        <w:rPr>
          <w:rFonts w:ascii="Arial" w:hAnsi="Arial" w:cs="Arial"/>
          <w:sz w:val="20"/>
          <w:szCs w:val="20"/>
        </w:rPr>
        <w:t xml:space="preserve">from one test sitting, </w:t>
      </w:r>
      <w:r w:rsidRPr="009A4E3F">
        <w:rPr>
          <w:rFonts w:ascii="Arial" w:hAnsi="Arial" w:cs="Arial"/>
          <w:b/>
          <w:sz w:val="20"/>
          <w:szCs w:val="20"/>
        </w:rPr>
        <w:t xml:space="preserve">or </w:t>
      </w:r>
    </w:p>
    <w:p w:rsidR="009A4E3F" w:rsidRPr="009A4E3F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 w:rsidRPr="009A4E3F">
        <w:rPr>
          <w:rFonts w:ascii="Arial" w:hAnsi="Arial" w:cs="Arial"/>
          <w:sz w:val="20"/>
          <w:szCs w:val="20"/>
        </w:rPr>
        <w:t xml:space="preserve">a maximum of </w:t>
      </w:r>
      <w:r w:rsidRPr="009A4E3F">
        <w:rPr>
          <w:rFonts w:ascii="Arial" w:hAnsi="Arial" w:cs="Arial"/>
          <w:b/>
          <w:sz w:val="20"/>
          <w:szCs w:val="20"/>
        </w:rPr>
        <w:t>two test sittings in a six month period</w:t>
      </w:r>
      <w:r w:rsidRPr="009A4E3F">
        <w:rPr>
          <w:rFonts w:ascii="Arial" w:hAnsi="Arial" w:cs="Arial"/>
          <w:sz w:val="20"/>
          <w:szCs w:val="20"/>
        </w:rPr>
        <w:t xml:space="preserve"> only if:</w:t>
      </w:r>
    </w:p>
    <w:p w:rsidR="009A4E3F" w:rsidRDefault="009A4E3F" w:rsidP="009A4E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you are tested in all four components in each sitting, and</w:t>
      </w:r>
    </w:p>
    <w:p w:rsidR="009A4E3F" w:rsidRDefault="009A4E3F" w:rsidP="009A4E3F">
      <w:pPr>
        <w:pStyle w:val="ListParagraph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achieve a minimum score of B in each component across the two sittings, and</w:t>
      </w:r>
    </w:p>
    <w:p w:rsidR="009A4E3F" w:rsidRDefault="009A4E3F" w:rsidP="009A4E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 score in any component of the test is below C.</w:t>
      </w:r>
    </w:p>
    <w:p w:rsidR="009A4E3F" w:rsidRPr="009A4E3F" w:rsidRDefault="009A4E3F" w:rsidP="009A4E3F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9A4E3F">
        <w:rPr>
          <w:rFonts w:ascii="Arial" w:hAnsi="Arial" w:cs="Arial"/>
          <w:b/>
          <w:sz w:val="20"/>
          <w:szCs w:val="20"/>
        </w:rPr>
        <w:t>PTE Academic</w:t>
      </w:r>
      <w:r>
        <w:rPr>
          <w:rFonts w:ascii="Arial" w:hAnsi="Arial" w:cs="Arial"/>
          <w:sz w:val="20"/>
          <w:szCs w:val="20"/>
        </w:rPr>
        <w:t xml:space="preserve"> with a minimum overall score of 65 and a minimum score of 65 in each of the four communicative skills (listening, reading, writing and speaking).</w:t>
      </w:r>
    </w:p>
    <w:p w:rsidR="009A4E3F" w:rsidRPr="009A4E3F" w:rsidRDefault="009A4E3F" w:rsidP="009A4E3F">
      <w:pPr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b/>
          <w:sz w:val="20"/>
          <w:szCs w:val="20"/>
          <w:lang w:eastAsia="en-AU"/>
        </w:rPr>
      </w:pPr>
      <w:r w:rsidRPr="009A4E3F">
        <w:rPr>
          <w:rFonts w:ascii="Arial" w:hAnsi="Arial" w:cs="Arial"/>
          <w:b/>
          <w:sz w:val="20"/>
          <w:szCs w:val="20"/>
          <w:lang w:eastAsia="en-AU"/>
        </w:rPr>
        <w:t>NOTE:</w:t>
      </w:r>
      <w:r>
        <w:rPr>
          <w:rFonts w:ascii="Arial" w:hAnsi="Arial" w:cs="Arial"/>
          <w:b/>
          <w:sz w:val="20"/>
          <w:szCs w:val="20"/>
          <w:lang w:eastAsia="en-AU"/>
        </w:rPr>
        <w:t xml:space="preserve"> </w:t>
      </w:r>
      <w:r w:rsidR="00FC535C">
        <w:rPr>
          <w:rFonts w:ascii="Arial" w:hAnsi="Arial" w:cs="Arial"/>
          <w:sz w:val="20"/>
          <w:szCs w:val="20"/>
          <w:lang w:eastAsia="en-AU"/>
        </w:rPr>
        <w:t>w</w:t>
      </w:r>
      <w:r>
        <w:rPr>
          <w:rFonts w:ascii="Arial" w:hAnsi="Arial" w:cs="Arial"/>
          <w:sz w:val="20"/>
          <w:szCs w:val="20"/>
          <w:lang w:eastAsia="en-AU"/>
        </w:rPr>
        <w:t>e will only accept test results:</w:t>
      </w:r>
    </w:p>
    <w:p w:rsidR="009A4E3F" w:rsidRPr="009A4E3F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one test sitting, </w:t>
      </w:r>
      <w:r>
        <w:rPr>
          <w:rFonts w:ascii="Arial" w:hAnsi="Arial" w:cs="Arial"/>
          <w:b/>
          <w:sz w:val="20"/>
          <w:szCs w:val="20"/>
        </w:rPr>
        <w:t>or</w:t>
      </w:r>
    </w:p>
    <w:p w:rsidR="00E011B6" w:rsidRPr="00E011B6" w:rsidRDefault="009A4E3F" w:rsidP="009A4E3F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011B6" w:rsidRPr="008A04E5">
        <w:rPr>
          <w:rFonts w:ascii="Arial" w:hAnsi="Arial" w:cs="Arial"/>
          <w:sz w:val="20"/>
          <w:szCs w:val="20"/>
        </w:rPr>
        <w:t xml:space="preserve">maximum of </w:t>
      </w:r>
      <w:r w:rsidR="00E011B6" w:rsidRPr="008A04E5">
        <w:rPr>
          <w:rFonts w:ascii="Arial" w:hAnsi="Arial" w:cs="Arial"/>
          <w:b/>
          <w:sz w:val="20"/>
          <w:szCs w:val="20"/>
        </w:rPr>
        <w:t>two test sittings in a six month period</w:t>
      </w:r>
      <w:r w:rsidR="00E011B6" w:rsidRPr="008A04E5">
        <w:rPr>
          <w:rFonts w:ascii="Arial" w:hAnsi="Arial" w:cs="Arial"/>
          <w:sz w:val="20"/>
          <w:szCs w:val="20"/>
        </w:rPr>
        <w:t xml:space="preserve"> only if:</w:t>
      </w:r>
    </w:p>
    <w:p w:rsidR="009A4E3F" w:rsidRP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 </w:t>
      </w:r>
      <w:r w:rsidR="009A4E3F">
        <w:rPr>
          <w:rFonts w:ascii="Arial" w:hAnsi="Arial" w:cs="Arial"/>
          <w:sz w:val="20"/>
          <w:szCs w:val="20"/>
          <w:lang w:eastAsia="en-AU"/>
        </w:rPr>
        <w:t>maximum overall score of 65 is achieved in each sitting, and</w:t>
      </w:r>
    </w:p>
    <w:p w:rsidR="00E011B6" w:rsidRP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you achieve a minimum score of 65 in each of the communicative skills across the two sittings, and</w:t>
      </w:r>
    </w:p>
    <w:p w:rsidR="009A4E3F" w:rsidRP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no </w:t>
      </w:r>
      <w:r w:rsidRPr="00BB781E">
        <w:rPr>
          <w:rFonts w:ascii="Arial" w:hAnsi="Arial" w:cs="Arial"/>
          <w:sz w:val="20"/>
          <w:szCs w:val="20"/>
          <w:lang w:eastAsia="en-AU"/>
        </w:rPr>
        <w:t xml:space="preserve">score in any </w:t>
      </w:r>
      <w:r>
        <w:rPr>
          <w:rFonts w:ascii="Arial" w:hAnsi="Arial" w:cs="Arial"/>
          <w:sz w:val="20"/>
          <w:szCs w:val="20"/>
          <w:lang w:eastAsia="en-AU"/>
        </w:rPr>
        <w:t>of the communicative skills</w:t>
      </w:r>
      <w:r w:rsidRPr="00BB781E">
        <w:rPr>
          <w:rFonts w:ascii="Arial" w:hAnsi="Arial" w:cs="Arial"/>
          <w:sz w:val="20"/>
          <w:szCs w:val="20"/>
          <w:lang w:eastAsia="en-AU"/>
        </w:rPr>
        <w:t xml:space="preserve"> is below </w:t>
      </w:r>
      <w:r>
        <w:rPr>
          <w:rFonts w:ascii="Arial" w:hAnsi="Arial" w:cs="Arial"/>
          <w:sz w:val="20"/>
          <w:szCs w:val="20"/>
          <w:lang w:eastAsia="en-AU"/>
        </w:rPr>
        <w:t>58</w:t>
      </w:r>
    </w:p>
    <w:p w:rsidR="009A4E3F" w:rsidRPr="00E011B6" w:rsidRDefault="00E011B6" w:rsidP="009A4E3F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06538">
        <w:rPr>
          <w:rFonts w:ascii="Arial" w:hAnsi="Arial" w:cs="Arial"/>
          <w:b/>
          <w:sz w:val="20"/>
          <w:szCs w:val="20"/>
        </w:rPr>
        <w:t>TOEFL iBT</w:t>
      </w:r>
      <w:r>
        <w:rPr>
          <w:rFonts w:ascii="Arial" w:hAnsi="Arial" w:cs="Arial"/>
          <w:sz w:val="20"/>
          <w:szCs w:val="20"/>
        </w:rPr>
        <w:t xml:space="preserve"> with a minimum </w:t>
      </w:r>
      <w:r w:rsidRPr="007803A5">
        <w:rPr>
          <w:rFonts w:ascii="Arial" w:hAnsi="Arial" w:cs="Arial"/>
          <w:sz w:val="20"/>
          <w:szCs w:val="20"/>
        </w:rPr>
        <w:t>total s</w:t>
      </w:r>
      <w:r>
        <w:rPr>
          <w:rFonts w:ascii="Arial" w:hAnsi="Arial" w:cs="Arial"/>
          <w:sz w:val="20"/>
          <w:szCs w:val="20"/>
        </w:rPr>
        <w:t>core of 94 and the following minimum score in each section of the test:</w:t>
      </w:r>
    </w:p>
    <w:p w:rsid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24 for listening,</w:t>
      </w:r>
    </w:p>
    <w:p w:rsid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lastRenderedPageBreak/>
        <w:t>24 for reading,</w:t>
      </w:r>
    </w:p>
    <w:p w:rsid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27 for writing, and</w:t>
      </w:r>
    </w:p>
    <w:p w:rsidR="00E011B6" w:rsidRDefault="00E011B6" w:rsidP="00E011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23 for speaking.</w:t>
      </w:r>
    </w:p>
    <w:p w:rsidR="00E011B6" w:rsidRPr="00E011B6" w:rsidRDefault="00E011B6" w:rsidP="00E011B6">
      <w:pPr>
        <w:pStyle w:val="Default"/>
        <w:tabs>
          <w:tab w:val="left" w:pos="284"/>
        </w:tabs>
        <w:spacing w:after="200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NOTE: </w:t>
      </w:r>
      <w:r w:rsidR="004F7949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>e will only accept test results:</w:t>
      </w:r>
    </w:p>
    <w:p w:rsidR="009A4E3F" w:rsidRPr="00E011B6" w:rsidRDefault="00E011B6" w:rsidP="00E011B6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one test sitting, </w:t>
      </w:r>
      <w:r>
        <w:rPr>
          <w:rFonts w:ascii="Arial" w:hAnsi="Arial" w:cs="Arial"/>
          <w:b/>
          <w:sz w:val="20"/>
          <w:szCs w:val="20"/>
        </w:rPr>
        <w:t>or</w:t>
      </w:r>
    </w:p>
    <w:p w:rsidR="00E011B6" w:rsidRPr="0040261F" w:rsidRDefault="00E011B6" w:rsidP="00E011B6">
      <w:pPr>
        <w:pStyle w:val="Default"/>
        <w:numPr>
          <w:ilvl w:val="2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maximum of </w:t>
      </w:r>
      <w:r w:rsidRPr="00E011B6">
        <w:rPr>
          <w:rFonts w:ascii="Arial" w:hAnsi="Arial" w:cs="Arial"/>
          <w:b/>
          <w:sz w:val="20"/>
          <w:szCs w:val="20"/>
        </w:rPr>
        <w:t>two test sittings in a six month period</w:t>
      </w:r>
      <w:r>
        <w:rPr>
          <w:rFonts w:ascii="Arial" w:hAnsi="Arial" w:cs="Arial"/>
          <w:sz w:val="20"/>
          <w:szCs w:val="20"/>
        </w:rPr>
        <w:t xml:space="preserve"> only if: </w:t>
      </w:r>
    </w:p>
    <w:p w:rsidR="00E011B6" w:rsidRPr="0040261F" w:rsidRDefault="0040261F" w:rsidP="008D57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a minimum </w:t>
      </w:r>
      <w:r w:rsidRPr="007803A5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 </w:t>
      </w:r>
      <w:r w:rsidRPr="00BB781E">
        <w:rPr>
          <w:rFonts w:ascii="Arial" w:hAnsi="Arial" w:cs="Arial"/>
          <w:sz w:val="20"/>
          <w:szCs w:val="20"/>
        </w:rPr>
        <w:t xml:space="preserve">score of </w:t>
      </w:r>
      <w:r>
        <w:rPr>
          <w:rFonts w:ascii="Arial" w:hAnsi="Arial" w:cs="Arial"/>
          <w:sz w:val="20"/>
          <w:szCs w:val="20"/>
        </w:rPr>
        <w:t>94</w:t>
      </w:r>
      <w:r w:rsidRPr="00BB781E">
        <w:rPr>
          <w:rFonts w:ascii="Arial" w:hAnsi="Arial" w:cs="Arial"/>
          <w:sz w:val="20"/>
          <w:szCs w:val="20"/>
        </w:rPr>
        <w:t xml:space="preserve"> is achieved in each sitting, and</w:t>
      </w:r>
      <w:r>
        <w:rPr>
          <w:rFonts w:ascii="Arial" w:hAnsi="Arial" w:cs="Arial"/>
          <w:sz w:val="20"/>
          <w:szCs w:val="20"/>
        </w:rPr>
        <w:t xml:space="preserve"> </w:t>
      </w:r>
      <w:r w:rsidRPr="00E65BCD">
        <w:rPr>
          <w:rFonts w:ascii="Arial" w:hAnsi="Arial" w:cs="Arial"/>
          <w:sz w:val="20"/>
          <w:szCs w:val="20"/>
        </w:rPr>
        <w:t xml:space="preserve">you achieve a minimum score of </w:t>
      </w:r>
      <w:r w:rsidRPr="00D35136">
        <w:rPr>
          <w:rFonts w:ascii="Arial" w:hAnsi="Arial" w:cs="Arial"/>
          <w:sz w:val="20"/>
          <w:szCs w:val="20"/>
          <w:lang w:eastAsia="en-AU"/>
        </w:rPr>
        <w:t>24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E65BCD">
        <w:rPr>
          <w:rFonts w:ascii="Arial" w:hAnsi="Arial" w:cs="Arial"/>
          <w:sz w:val="20"/>
          <w:szCs w:val="20"/>
          <w:lang w:eastAsia="en-AU"/>
        </w:rPr>
        <w:t>for listening</w:t>
      </w:r>
      <w:r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E65BCD">
        <w:rPr>
          <w:rFonts w:ascii="Arial" w:hAnsi="Arial" w:cs="Arial"/>
          <w:sz w:val="20"/>
          <w:szCs w:val="20"/>
          <w:lang w:eastAsia="en-AU"/>
        </w:rPr>
        <w:t>24 for reading</w:t>
      </w:r>
      <w:r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E65BCD">
        <w:rPr>
          <w:rFonts w:ascii="Arial" w:hAnsi="Arial" w:cs="Arial"/>
          <w:sz w:val="20"/>
          <w:szCs w:val="20"/>
          <w:lang w:eastAsia="en-AU"/>
        </w:rPr>
        <w:t>27 for writing</w:t>
      </w:r>
      <w:r w:rsidRPr="00D35136">
        <w:rPr>
          <w:rFonts w:ascii="Arial" w:hAnsi="Arial" w:cs="Arial"/>
          <w:sz w:val="20"/>
          <w:szCs w:val="20"/>
          <w:lang w:eastAsia="en-AU"/>
        </w:rPr>
        <w:t xml:space="preserve"> and </w:t>
      </w:r>
      <w:r w:rsidR="004F7949">
        <w:rPr>
          <w:rFonts w:ascii="Arial" w:hAnsi="Arial" w:cs="Arial"/>
          <w:sz w:val="20"/>
          <w:szCs w:val="20"/>
          <w:lang w:eastAsia="en-AU"/>
        </w:rPr>
        <w:t xml:space="preserve">23 for </w:t>
      </w:r>
      <w:r w:rsidRPr="00E65BCD">
        <w:rPr>
          <w:rFonts w:ascii="Arial" w:hAnsi="Arial" w:cs="Arial"/>
          <w:sz w:val="20"/>
          <w:szCs w:val="20"/>
          <w:lang w:eastAsia="en-AU"/>
        </w:rPr>
        <w:t>speaking</w:t>
      </w:r>
      <w:r w:rsidRPr="00E65BCD">
        <w:rPr>
          <w:rFonts w:ascii="Arial" w:hAnsi="Arial" w:cs="Arial"/>
          <w:sz w:val="20"/>
          <w:szCs w:val="20"/>
        </w:rPr>
        <w:t xml:space="preserve"> </w:t>
      </w:r>
      <w:r w:rsidRPr="00E65BCD">
        <w:rPr>
          <w:rFonts w:ascii="Arial" w:hAnsi="Arial" w:cs="Arial"/>
          <w:sz w:val="20"/>
          <w:szCs w:val="20"/>
          <w:lang w:eastAsia="en-AU"/>
        </w:rPr>
        <w:t>across the two sittings,</w:t>
      </w:r>
      <w:r>
        <w:rPr>
          <w:rFonts w:ascii="Arial" w:hAnsi="Arial" w:cs="Arial"/>
          <w:sz w:val="20"/>
          <w:szCs w:val="20"/>
          <w:lang w:eastAsia="en-AU"/>
        </w:rPr>
        <w:t xml:space="preserve"> and</w:t>
      </w:r>
    </w:p>
    <w:p w:rsidR="0040261F" w:rsidRDefault="0040261F" w:rsidP="008D57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>no score in</w:t>
      </w:r>
      <w:r>
        <w:rPr>
          <w:rFonts w:ascii="Arial" w:hAnsi="Arial" w:cs="Arial"/>
          <w:sz w:val="20"/>
          <w:szCs w:val="20"/>
        </w:rPr>
        <w:t xml:space="preserve"> any of the sections is below:</w:t>
      </w:r>
    </w:p>
    <w:p w:rsidR="0040261F" w:rsidRDefault="0040261F" w:rsidP="004026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20 for listening</w:t>
      </w:r>
    </w:p>
    <w:p w:rsidR="0040261F" w:rsidRDefault="0040261F" w:rsidP="004026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19 for reading</w:t>
      </w:r>
    </w:p>
    <w:p w:rsidR="0040261F" w:rsidRDefault="0040261F" w:rsidP="004026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24 for writing, and</w:t>
      </w:r>
    </w:p>
    <w:p w:rsidR="0040261F" w:rsidRPr="0040261F" w:rsidRDefault="0040261F" w:rsidP="004026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20 for speaking </w:t>
      </w:r>
    </w:p>
    <w:p w:rsidR="00E011B6" w:rsidRPr="009A4E3F" w:rsidRDefault="00E011B6" w:rsidP="009A4E3F">
      <w:pPr>
        <w:pStyle w:val="Default"/>
        <w:numPr>
          <w:ilvl w:val="1"/>
          <w:numId w:val="31"/>
        </w:numPr>
        <w:tabs>
          <w:tab w:val="left" w:pos="284"/>
        </w:tabs>
        <w:spacing w:after="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other </w:t>
      </w:r>
      <w:r w:rsidRPr="008A1C39">
        <w:rPr>
          <w:rFonts w:ascii="Arial" w:hAnsi="Arial" w:cs="Arial"/>
          <w:sz w:val="20"/>
          <w:szCs w:val="20"/>
        </w:rPr>
        <w:t>English language tests approved by the Board from time to time and published on the Board’s website</w:t>
      </w:r>
      <w:r>
        <w:rPr>
          <w:rFonts w:ascii="Arial" w:hAnsi="Arial" w:cs="Arial"/>
          <w:sz w:val="20"/>
          <w:szCs w:val="20"/>
        </w:rPr>
        <w:t xml:space="preserve"> with the required minimum scores.</w:t>
      </w:r>
    </w:p>
    <w:p w:rsidR="0068018A" w:rsidRPr="009F62DA" w:rsidRDefault="00D83ED2" w:rsidP="0068018A">
      <w:pPr>
        <w:spacing w:line="240" w:lineRule="auto"/>
        <w:rPr>
          <w:rFonts w:ascii="Arial" w:eastAsia="Cambria" w:hAnsi="Arial" w:cs="Arial"/>
          <w:b/>
          <w:color w:val="008EC4"/>
          <w:sz w:val="20"/>
          <w:szCs w:val="20"/>
        </w:rPr>
      </w:pPr>
      <w:r w:rsidRPr="009F62DA">
        <w:rPr>
          <w:rFonts w:ascii="Arial" w:eastAsia="Cambria" w:hAnsi="Arial" w:cs="Arial"/>
          <w:b/>
          <w:color w:val="008EC4"/>
          <w:sz w:val="20"/>
          <w:szCs w:val="20"/>
        </w:rPr>
        <w:t>T</w:t>
      </w:r>
      <w:r w:rsidR="0042716A" w:rsidRPr="009F62DA">
        <w:rPr>
          <w:rFonts w:ascii="Arial" w:eastAsia="Cambria" w:hAnsi="Arial" w:cs="Arial"/>
          <w:b/>
          <w:color w:val="008EC4"/>
          <w:sz w:val="20"/>
          <w:szCs w:val="20"/>
        </w:rPr>
        <w:t>est results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 xml:space="preserve">The following requirements apply to the English language </w:t>
      </w:r>
      <w:r w:rsidR="00606538" w:rsidRPr="00606538">
        <w:rPr>
          <w:rFonts w:ascii="Arial" w:hAnsi="Arial" w:cs="Arial"/>
          <w:b/>
          <w:sz w:val="20"/>
          <w:szCs w:val="20"/>
        </w:rPr>
        <w:t>test results</w:t>
      </w:r>
      <w:r w:rsidR="005F55FC">
        <w:rPr>
          <w:rFonts w:ascii="Arial" w:hAnsi="Arial" w:cs="Arial"/>
          <w:sz w:val="20"/>
          <w:szCs w:val="20"/>
        </w:rPr>
        <w:t>:</w:t>
      </w:r>
    </w:p>
    <w:p w:rsidR="0042716A" w:rsidRPr="00D4065D" w:rsidRDefault="00606538" w:rsidP="008D57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8D5775">
        <w:rPr>
          <w:rFonts w:ascii="Arial" w:hAnsi="Arial" w:cs="Arial"/>
          <w:b/>
          <w:sz w:val="20"/>
          <w:szCs w:val="20"/>
        </w:rPr>
        <w:t>Test results</w:t>
      </w:r>
      <w:r w:rsidR="0068018A" w:rsidRPr="008D5775">
        <w:rPr>
          <w:rFonts w:ascii="Arial" w:hAnsi="Arial" w:cs="Arial"/>
          <w:sz w:val="20"/>
          <w:szCs w:val="20"/>
        </w:rPr>
        <w:t xml:space="preserve"> will be accepted</w:t>
      </w:r>
      <w:r w:rsidR="00D83ED2" w:rsidRPr="008D5775">
        <w:rPr>
          <w:rFonts w:ascii="Arial" w:hAnsi="Arial" w:cs="Arial"/>
          <w:sz w:val="20"/>
          <w:szCs w:val="20"/>
        </w:rPr>
        <w:t xml:space="preserve"> </w:t>
      </w:r>
      <w:r w:rsidR="0068018A" w:rsidRPr="008D5775">
        <w:rPr>
          <w:rFonts w:ascii="Arial" w:hAnsi="Arial" w:cs="Arial"/>
          <w:sz w:val="20"/>
          <w:szCs w:val="20"/>
        </w:rPr>
        <w:t xml:space="preserve">if </w:t>
      </w:r>
      <w:r w:rsidR="0068018A" w:rsidRPr="008D5775">
        <w:rPr>
          <w:rFonts w:ascii="Arial" w:hAnsi="Arial" w:cs="Arial"/>
          <w:sz w:val="20"/>
          <w:szCs w:val="20"/>
          <w:lang w:eastAsia="en-AU"/>
        </w:rPr>
        <w:t>they were obtained:</w:t>
      </w:r>
    </w:p>
    <w:p w:rsidR="00D4065D" w:rsidRPr="008D5775" w:rsidRDefault="00D4065D" w:rsidP="00D4065D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8D5775">
        <w:rPr>
          <w:rFonts w:ascii="Arial" w:hAnsi="Arial" w:cs="Arial"/>
          <w:sz w:val="20"/>
          <w:szCs w:val="20"/>
          <w:lang w:eastAsia="en-AU"/>
        </w:rPr>
        <w:t>within the two years before the date you lodge your application for registration</w:t>
      </w:r>
    </w:p>
    <w:p w:rsidR="00D4065D" w:rsidRPr="008D5775" w:rsidRDefault="00D4065D" w:rsidP="00D4065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</w:p>
    <w:p w:rsidR="00D4065D" w:rsidRPr="008D5775" w:rsidRDefault="00D4065D" w:rsidP="00D4065D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8D5775">
        <w:rPr>
          <w:rFonts w:ascii="Arial" w:hAnsi="Arial" w:cs="Arial"/>
          <w:sz w:val="20"/>
          <w:szCs w:val="20"/>
        </w:rPr>
        <w:t>more than two years</w:t>
      </w:r>
      <w:r w:rsidRPr="008D5775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Pr="008D5775">
        <w:rPr>
          <w:rFonts w:ascii="Arial" w:hAnsi="Arial" w:cs="Arial"/>
          <w:sz w:val="20"/>
          <w:szCs w:val="20"/>
          <w:lang w:eastAsia="en-AU"/>
        </w:rPr>
        <w:t xml:space="preserve">before the date you lodge your application </w:t>
      </w:r>
      <w:r w:rsidRPr="008D5775">
        <w:rPr>
          <w:rFonts w:ascii="Arial" w:hAnsi="Arial" w:cs="Arial"/>
          <w:sz w:val="20"/>
          <w:szCs w:val="20"/>
        </w:rPr>
        <w:t xml:space="preserve">for registration if, in the period since the </w:t>
      </w:r>
      <w:r w:rsidRPr="008D5775">
        <w:rPr>
          <w:rFonts w:ascii="Arial" w:hAnsi="Arial" w:cs="Arial"/>
          <w:b/>
          <w:sz w:val="20"/>
          <w:szCs w:val="20"/>
        </w:rPr>
        <w:t>test results</w:t>
      </w:r>
      <w:r w:rsidRPr="008D5775">
        <w:rPr>
          <w:rFonts w:ascii="Arial" w:hAnsi="Arial" w:cs="Arial"/>
          <w:sz w:val="20"/>
          <w:szCs w:val="20"/>
        </w:rPr>
        <w:t xml:space="preserve"> were obtained, you:</w:t>
      </w:r>
    </w:p>
    <w:p w:rsidR="00D4065D" w:rsidRPr="008D5775" w:rsidRDefault="00D4065D" w:rsidP="00D4065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1434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been in </w:t>
      </w:r>
      <w:r>
        <w:rPr>
          <w:rFonts w:ascii="Arial" w:hAnsi="Arial" w:cs="Arial"/>
          <w:b/>
          <w:sz w:val="20"/>
          <w:szCs w:val="20"/>
        </w:rPr>
        <w:t xml:space="preserve">continuous employment </w:t>
      </w:r>
      <w:r>
        <w:rPr>
          <w:rFonts w:ascii="Arial" w:hAnsi="Arial" w:cs="Arial"/>
          <w:sz w:val="20"/>
          <w:szCs w:val="20"/>
        </w:rPr>
        <w:t xml:space="preserve">as a registered health practitioner in the dental profession (which commenced within 12 months of the date of the test) in one of the </w:t>
      </w:r>
      <w:r>
        <w:rPr>
          <w:rFonts w:ascii="Arial" w:hAnsi="Arial" w:cs="Arial"/>
          <w:b/>
          <w:sz w:val="20"/>
          <w:szCs w:val="20"/>
        </w:rPr>
        <w:t xml:space="preserve">recognised countries </w:t>
      </w:r>
      <w:r>
        <w:rPr>
          <w:rFonts w:ascii="Arial" w:hAnsi="Arial" w:cs="Arial"/>
          <w:sz w:val="20"/>
          <w:szCs w:val="20"/>
        </w:rPr>
        <w:t>where English was the primary language of practice, and</w:t>
      </w:r>
    </w:p>
    <w:p w:rsidR="00D4065D" w:rsidRDefault="00D4065D" w:rsidP="00D4065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8D5775">
        <w:rPr>
          <w:rFonts w:ascii="Arial" w:hAnsi="Arial" w:cs="Arial"/>
          <w:sz w:val="20"/>
          <w:szCs w:val="20"/>
        </w:rPr>
        <w:t xml:space="preserve">lodge </w:t>
      </w:r>
      <w:r>
        <w:rPr>
          <w:rFonts w:ascii="Arial" w:hAnsi="Arial" w:cs="Arial"/>
          <w:sz w:val="20"/>
          <w:szCs w:val="20"/>
        </w:rPr>
        <w:t>your application for registration within 12 months of finishing your last period of employment</w:t>
      </w:r>
    </w:p>
    <w:p w:rsidR="00D4065D" w:rsidRPr="008D5775" w:rsidRDefault="00D4065D" w:rsidP="00D4065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</w:p>
    <w:p w:rsidR="00D4065D" w:rsidRDefault="00D4065D" w:rsidP="00D4065D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than two years </w:t>
      </w:r>
      <w:r>
        <w:rPr>
          <w:rFonts w:ascii="Arial" w:hAnsi="Arial" w:cs="Arial"/>
          <w:sz w:val="20"/>
          <w:szCs w:val="20"/>
          <w:lang w:eastAsia="en-AU"/>
        </w:rPr>
        <w:t>before</w:t>
      </w:r>
      <w:r w:rsidRPr="00014CF4">
        <w:rPr>
          <w:rFonts w:ascii="Arial" w:hAnsi="Arial" w:cs="Arial"/>
          <w:sz w:val="20"/>
          <w:szCs w:val="20"/>
          <w:lang w:eastAsia="en-AU"/>
        </w:rPr>
        <w:t xml:space="preserve"> the date you lodge your application </w:t>
      </w:r>
      <w:r w:rsidRPr="00014CF4">
        <w:rPr>
          <w:rFonts w:ascii="Arial" w:hAnsi="Arial" w:cs="Arial"/>
          <w:sz w:val="20"/>
          <w:szCs w:val="20"/>
        </w:rPr>
        <w:t>for registration if, in the period since the test result was obtained,</w:t>
      </w:r>
      <w:r>
        <w:rPr>
          <w:rFonts w:ascii="Arial" w:hAnsi="Arial" w:cs="Arial"/>
          <w:sz w:val="20"/>
          <w:szCs w:val="20"/>
        </w:rPr>
        <w:t xml:space="preserve"> you:</w:t>
      </w:r>
    </w:p>
    <w:p w:rsidR="00D4065D" w:rsidRDefault="00D4065D" w:rsidP="00D4065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4065D">
        <w:rPr>
          <w:rFonts w:ascii="Arial" w:hAnsi="Arial" w:cs="Arial"/>
          <w:sz w:val="20"/>
          <w:szCs w:val="20"/>
        </w:rPr>
        <w:t xml:space="preserve">have </w:t>
      </w:r>
      <w:r w:rsidRPr="00014CF4">
        <w:rPr>
          <w:rFonts w:ascii="Arial" w:hAnsi="Arial" w:cs="Arial"/>
          <w:sz w:val="20"/>
          <w:szCs w:val="20"/>
        </w:rPr>
        <w:t xml:space="preserve">been continuously enrolled in a </w:t>
      </w:r>
      <w:r w:rsidRPr="00606538">
        <w:rPr>
          <w:rFonts w:ascii="Arial" w:hAnsi="Arial" w:cs="Arial"/>
          <w:b/>
          <w:sz w:val="20"/>
          <w:szCs w:val="20"/>
        </w:rPr>
        <w:t>Board approved program of study</w:t>
      </w:r>
      <w:r>
        <w:rPr>
          <w:rFonts w:ascii="Arial" w:hAnsi="Arial" w:cs="Arial"/>
          <w:sz w:val="20"/>
          <w:szCs w:val="20"/>
        </w:rPr>
        <w:t xml:space="preserve"> (which commenced within</w:t>
      </w:r>
      <w:r w:rsidRPr="00014CF4">
        <w:rPr>
          <w:rFonts w:ascii="Arial" w:hAnsi="Arial" w:cs="Arial"/>
          <w:sz w:val="20"/>
          <w:szCs w:val="20"/>
        </w:rPr>
        <w:t xml:space="preserve"> 12 months of the date of the test</w:t>
      </w:r>
      <w:r>
        <w:rPr>
          <w:rFonts w:ascii="Arial" w:hAnsi="Arial" w:cs="Arial"/>
          <w:sz w:val="20"/>
          <w:szCs w:val="20"/>
        </w:rPr>
        <w:t>)</w:t>
      </w:r>
      <w:r w:rsidRPr="00014CF4">
        <w:rPr>
          <w:rFonts w:ascii="Arial" w:hAnsi="Arial" w:cs="Arial"/>
          <w:sz w:val="20"/>
          <w:szCs w:val="20"/>
        </w:rPr>
        <w:t xml:space="preserve"> and undertook subjects in each semester, with no break from study apart from the </w:t>
      </w:r>
      <w:r>
        <w:rPr>
          <w:rFonts w:ascii="Arial" w:hAnsi="Arial" w:cs="Arial"/>
          <w:sz w:val="20"/>
          <w:szCs w:val="20"/>
        </w:rPr>
        <w:t>education provider’s scheduled</w:t>
      </w:r>
      <w:r w:rsidRPr="00014CF4">
        <w:rPr>
          <w:rFonts w:ascii="Arial" w:hAnsi="Arial" w:cs="Arial"/>
          <w:sz w:val="20"/>
          <w:szCs w:val="20"/>
        </w:rPr>
        <w:t xml:space="preserve"> holidays</w:t>
      </w:r>
      <w:r>
        <w:rPr>
          <w:rFonts w:ascii="Arial" w:hAnsi="Arial" w:cs="Arial"/>
          <w:sz w:val="20"/>
          <w:szCs w:val="20"/>
        </w:rPr>
        <w:t>, and</w:t>
      </w:r>
    </w:p>
    <w:p w:rsidR="00D4065D" w:rsidRPr="00D4065D" w:rsidRDefault="00D4065D" w:rsidP="00D4065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4065D">
        <w:rPr>
          <w:rFonts w:ascii="Arial" w:hAnsi="Arial" w:cs="Arial"/>
          <w:sz w:val="20"/>
          <w:szCs w:val="20"/>
        </w:rPr>
        <w:t xml:space="preserve">lodge your </w:t>
      </w:r>
      <w:r>
        <w:rPr>
          <w:rFonts w:ascii="Arial" w:hAnsi="Arial" w:cs="Arial"/>
          <w:sz w:val="20"/>
          <w:szCs w:val="20"/>
        </w:rPr>
        <w:t>application for</w:t>
      </w:r>
      <w:r w:rsidRPr="00014CF4">
        <w:rPr>
          <w:rFonts w:ascii="Arial" w:hAnsi="Arial" w:cs="Arial"/>
          <w:sz w:val="20"/>
          <w:szCs w:val="20"/>
        </w:rPr>
        <w:t xml:space="preserve"> registration within 12 months of completing the </w:t>
      </w:r>
      <w:r w:rsidRPr="00606538">
        <w:rPr>
          <w:rFonts w:ascii="Arial" w:hAnsi="Arial" w:cs="Arial"/>
          <w:b/>
          <w:sz w:val="20"/>
          <w:szCs w:val="20"/>
        </w:rPr>
        <w:t>Board approved program of study</w:t>
      </w:r>
      <w:r>
        <w:rPr>
          <w:rFonts w:ascii="Arial" w:hAnsi="Arial" w:cs="Arial"/>
          <w:sz w:val="20"/>
          <w:szCs w:val="20"/>
        </w:rPr>
        <w:t>.</w:t>
      </w:r>
    </w:p>
    <w:p w:rsidR="00D4065D" w:rsidRDefault="00D4065D" w:rsidP="008D57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 xml:space="preserve">the purposes of calculating time, if an applicant relies on </w:t>
      </w:r>
      <w:r w:rsidRPr="00EB00B4">
        <w:rPr>
          <w:rFonts w:ascii="Arial" w:hAnsi="Arial" w:cs="Arial"/>
          <w:b/>
          <w:sz w:val="20"/>
          <w:szCs w:val="20"/>
          <w:lang w:eastAsia="en-AU"/>
        </w:rPr>
        <w:t>test results</w:t>
      </w:r>
      <w:r>
        <w:rPr>
          <w:rFonts w:ascii="Arial" w:hAnsi="Arial" w:cs="Arial"/>
          <w:sz w:val="20"/>
          <w:szCs w:val="20"/>
          <w:lang w:eastAsia="en-AU"/>
        </w:rPr>
        <w:t xml:space="preserve"> from two sittings, time begins to run from the date of the earlier sitting.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Exemptions</w:t>
      </w:r>
    </w:p>
    <w:p w:rsidR="00A3077F" w:rsidRPr="00A87EB9" w:rsidRDefault="0068018A" w:rsidP="00A87E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lastRenderedPageBreak/>
        <w:t>The Board may grant an exemption to this standard</w:t>
      </w:r>
      <w:r w:rsidR="00A40A0B">
        <w:rPr>
          <w:rFonts w:ascii="Arial" w:hAnsi="Arial" w:cs="Arial"/>
          <w:sz w:val="20"/>
          <w:szCs w:val="20"/>
          <w:lang w:val="en-US" w:eastAsia="en-AU"/>
        </w:rPr>
        <w:t xml:space="preserve"> w</w:t>
      </w:r>
      <w:r w:rsidR="0042716A" w:rsidRPr="0042716A">
        <w:rPr>
          <w:rFonts w:ascii="Arial" w:hAnsi="Arial" w:cs="Arial"/>
          <w:sz w:val="20"/>
          <w:szCs w:val="20"/>
          <w:lang w:val="en-US" w:eastAsia="en-AU"/>
        </w:rPr>
        <w:t xml:space="preserve">hen you apply for limited registration in the following </w:t>
      </w:r>
      <w:r w:rsidR="0042716A" w:rsidRPr="0042716A">
        <w:rPr>
          <w:rFonts w:ascii="Arial" w:hAnsi="Arial" w:cs="Arial"/>
          <w:sz w:val="20"/>
          <w:szCs w:val="20"/>
          <w:lang w:val="en-US"/>
        </w:rPr>
        <w:t>circumstances:</w:t>
      </w:r>
    </w:p>
    <w:p w:rsidR="0042716A" w:rsidRDefault="0068018A" w:rsidP="00A87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66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perform a demonstration in clinical techniques</w:t>
      </w:r>
    </w:p>
    <w:p w:rsidR="00A87EB9" w:rsidRDefault="0068018A" w:rsidP="00A87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51" w:hanging="459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undertake research that involves limited or no patient contact</w:t>
      </w:r>
      <w:r w:rsidR="00752999">
        <w:rPr>
          <w:rFonts w:ascii="Arial" w:hAnsi="Arial" w:cs="Arial"/>
          <w:sz w:val="20"/>
          <w:szCs w:val="20"/>
          <w:lang w:val="en-US" w:eastAsia="en-AU"/>
        </w:rPr>
        <w:t>, or</w:t>
      </w:r>
    </w:p>
    <w:p w:rsidR="00A87EB9" w:rsidRPr="00A87EB9" w:rsidRDefault="0068018A" w:rsidP="00A87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51" w:hanging="459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A87EB9">
        <w:rPr>
          <w:rFonts w:ascii="Arial" w:hAnsi="Arial" w:cs="Arial"/>
          <w:sz w:val="20"/>
          <w:szCs w:val="20"/>
          <w:lang w:val="en-US" w:eastAsia="en-AU"/>
        </w:rPr>
        <w:t>to undertake a period of postgraduate study or supervised training</w:t>
      </w:r>
      <w:r w:rsidR="00671564" w:rsidRPr="00A87EB9">
        <w:rPr>
          <w:rFonts w:ascii="Arial" w:hAnsi="Arial" w:cs="Arial"/>
          <w:sz w:val="20"/>
          <w:szCs w:val="20"/>
          <w:lang w:val="en-US" w:eastAsia="en-AU"/>
        </w:rPr>
        <w:t xml:space="preserve"> that involves no patient contact</w:t>
      </w:r>
      <w:r w:rsidRPr="00A87EB9">
        <w:rPr>
          <w:rFonts w:ascii="Arial" w:hAnsi="Arial" w:cs="Arial"/>
          <w:sz w:val="20"/>
          <w:szCs w:val="20"/>
          <w:lang w:val="en-US" w:eastAsia="en-AU"/>
        </w:rPr>
        <w:t xml:space="preserve"> while working in an appropriately supported environment that will ensure patient safety is not compromised.</w:t>
      </w:r>
    </w:p>
    <w:p w:rsidR="0068018A" w:rsidRPr="00A87EB9" w:rsidRDefault="0068018A" w:rsidP="00A87EB9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A87EB9">
        <w:rPr>
          <w:rFonts w:ascii="Arial" w:hAnsi="Arial" w:cs="Arial"/>
          <w:sz w:val="20"/>
          <w:szCs w:val="20"/>
          <w:lang w:val="en-US" w:eastAsia="en-AU"/>
        </w:rPr>
        <w:t>Conditions will generally apply to these exemptions</w:t>
      </w:r>
      <w:r w:rsidR="00752999" w:rsidRPr="00A87EB9">
        <w:rPr>
          <w:rFonts w:ascii="Arial" w:hAnsi="Arial" w:cs="Arial"/>
          <w:sz w:val="20"/>
          <w:szCs w:val="20"/>
          <w:lang w:val="en-US" w:eastAsia="en-AU"/>
        </w:rPr>
        <w:t>,</w:t>
      </w:r>
      <w:r w:rsidRPr="00A87EB9">
        <w:rPr>
          <w:rFonts w:ascii="Arial" w:hAnsi="Arial" w:cs="Arial"/>
          <w:sz w:val="20"/>
          <w:szCs w:val="20"/>
          <w:lang w:val="en-US" w:eastAsia="en-AU"/>
        </w:rPr>
        <w:t xml:space="preserve"> </w:t>
      </w:r>
      <w:r w:rsidR="002D04AB" w:rsidRPr="00A87EB9">
        <w:rPr>
          <w:rFonts w:ascii="Arial" w:hAnsi="Arial" w:cs="Arial"/>
          <w:sz w:val="20"/>
          <w:szCs w:val="20"/>
          <w:lang w:val="en-US" w:eastAsia="en-AU"/>
        </w:rPr>
        <w:t xml:space="preserve">which will require </w:t>
      </w:r>
      <w:r w:rsidRPr="00A87EB9">
        <w:rPr>
          <w:rFonts w:ascii="Arial" w:hAnsi="Arial" w:cs="Arial"/>
          <w:sz w:val="20"/>
          <w:szCs w:val="20"/>
          <w:lang w:val="en-US" w:eastAsia="en-AU"/>
        </w:rPr>
        <w:t>supervision by a registered health practitioner and may also require the use of an interpreter.</w:t>
      </w:r>
    </w:p>
    <w:p w:rsidR="0068018A" w:rsidRPr="00A87EB9" w:rsidRDefault="0068018A" w:rsidP="00A87EB9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A87EB9">
        <w:rPr>
          <w:rFonts w:ascii="Arial" w:hAnsi="Arial" w:cs="Arial"/>
          <w:sz w:val="20"/>
          <w:szCs w:val="20"/>
          <w:lang w:val="en-US" w:eastAsia="en-AU"/>
        </w:rPr>
        <w:t>The Board reserves the right at any time to revoke an exemption and/or require an applicant to undertake a specified English language test.</w:t>
      </w:r>
    </w:p>
    <w:p w:rsidR="00822D3E" w:rsidRDefault="00822D3E" w:rsidP="0068018A">
      <w:pPr>
        <w:pStyle w:val="AHPRASubhead"/>
        <w:rPr>
          <w:rFonts w:cs="Arial"/>
          <w:szCs w:val="20"/>
        </w:rPr>
      </w:pPr>
      <w:r>
        <w:rPr>
          <w:rFonts w:cs="Arial"/>
          <w:szCs w:val="20"/>
        </w:rPr>
        <w:t>More information</w:t>
      </w:r>
    </w:p>
    <w:p w:rsidR="0059334C" w:rsidRDefault="0042716A" w:rsidP="00A87EB9">
      <w:pPr>
        <w:pStyle w:val="AHPRASubhead"/>
        <w:numPr>
          <w:ilvl w:val="0"/>
          <w:numId w:val="37"/>
        </w:numPr>
        <w:ind w:left="714" w:hanging="357"/>
        <w:rPr>
          <w:rFonts w:cs="Arial"/>
          <w:b w:val="0"/>
          <w:color w:val="auto"/>
          <w:szCs w:val="20"/>
          <w:lang w:eastAsia="en-AU"/>
        </w:rPr>
      </w:pPr>
      <w:r w:rsidRPr="0042716A">
        <w:rPr>
          <w:rFonts w:cs="Arial"/>
          <w:b w:val="0"/>
          <w:color w:val="auto"/>
          <w:szCs w:val="20"/>
          <w:lang w:eastAsia="en-AU"/>
        </w:rPr>
        <w:t>Practitioners who m</w:t>
      </w:r>
      <w:r w:rsidR="00A40A0B">
        <w:rPr>
          <w:rFonts w:cs="Arial"/>
          <w:b w:val="0"/>
          <w:color w:val="auto"/>
          <w:szCs w:val="20"/>
          <w:lang w:eastAsia="en-AU"/>
        </w:rPr>
        <w:t>e</w:t>
      </w:r>
      <w:r w:rsidRPr="0042716A">
        <w:rPr>
          <w:rFonts w:cs="Arial"/>
          <w:b w:val="0"/>
          <w:color w:val="auto"/>
          <w:szCs w:val="20"/>
          <w:lang w:eastAsia="en-AU"/>
        </w:rPr>
        <w:t xml:space="preserve">et this standard on the basis of results from an English language test will be asked to declare that they have continued to use English as their </w:t>
      </w:r>
      <w:r w:rsidR="00606538" w:rsidRPr="00606538">
        <w:rPr>
          <w:rFonts w:cs="Arial"/>
          <w:color w:val="auto"/>
          <w:szCs w:val="20"/>
          <w:lang w:eastAsia="en-AU"/>
        </w:rPr>
        <w:t>primary language</w:t>
      </w:r>
      <w:r w:rsidRPr="0042716A">
        <w:rPr>
          <w:rFonts w:cs="Arial"/>
          <w:b w:val="0"/>
          <w:color w:val="auto"/>
          <w:szCs w:val="20"/>
          <w:lang w:eastAsia="en-AU"/>
        </w:rPr>
        <w:t xml:space="preserve"> when they apply to move from non-practising to </w:t>
      </w:r>
      <w:r w:rsidR="00606538" w:rsidRPr="00606538">
        <w:rPr>
          <w:rFonts w:cs="Arial"/>
          <w:color w:val="auto"/>
          <w:szCs w:val="20"/>
          <w:lang w:eastAsia="en-AU"/>
        </w:rPr>
        <w:t>practising registration</w:t>
      </w:r>
      <w:r w:rsidR="0059334C">
        <w:rPr>
          <w:rFonts w:cs="Arial"/>
          <w:b w:val="0"/>
          <w:color w:val="auto"/>
          <w:szCs w:val="20"/>
          <w:lang w:eastAsia="en-AU"/>
        </w:rPr>
        <w:t>.</w:t>
      </w:r>
    </w:p>
    <w:p w:rsidR="0059334C" w:rsidRPr="002809EA" w:rsidRDefault="0045799C" w:rsidP="00A87EB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val="en-US" w:eastAsia="en-AU"/>
        </w:rPr>
      </w:pPr>
      <w:r w:rsidRPr="002809EA">
        <w:rPr>
          <w:rFonts w:ascii="Arial" w:hAnsi="Arial" w:cs="Arial"/>
          <w:sz w:val="20"/>
          <w:szCs w:val="20"/>
          <w:lang w:val="en-US" w:eastAsia="en-AU"/>
        </w:rPr>
        <w:t>F</w:t>
      </w:r>
      <w:r w:rsidR="0059334C" w:rsidRPr="002809EA">
        <w:rPr>
          <w:rFonts w:ascii="Arial" w:hAnsi="Arial" w:cs="Arial"/>
          <w:sz w:val="20"/>
          <w:szCs w:val="20"/>
          <w:lang w:val="en-US" w:eastAsia="en-AU"/>
        </w:rPr>
        <w:t>urther information regarding the evidence that applicants must provide to the Board to pro</w:t>
      </w:r>
      <w:r w:rsidRPr="002809EA">
        <w:rPr>
          <w:rFonts w:ascii="Arial" w:hAnsi="Arial" w:cs="Arial"/>
          <w:sz w:val="20"/>
          <w:szCs w:val="20"/>
          <w:lang w:val="en-US" w:eastAsia="en-AU"/>
        </w:rPr>
        <w:t>ve that they meet this standard is set out in</w:t>
      </w:r>
      <w:r w:rsidR="0059334C" w:rsidRPr="002809EA">
        <w:rPr>
          <w:rFonts w:ascii="Arial" w:hAnsi="Arial" w:cs="Arial"/>
          <w:sz w:val="20"/>
          <w:szCs w:val="20"/>
          <w:lang w:val="en-US" w:eastAsia="en-AU"/>
        </w:rPr>
        <w:t xml:space="preserve"> the relevant application form.</w:t>
      </w:r>
    </w:p>
    <w:p w:rsidR="00586737" w:rsidRDefault="00586737" w:rsidP="002809EA">
      <w:pPr>
        <w:pStyle w:val="AHPRASubhead"/>
        <w:numPr>
          <w:ilvl w:val="0"/>
          <w:numId w:val="37"/>
        </w:numPr>
        <w:rPr>
          <w:rFonts w:cs="Arial"/>
          <w:b w:val="0"/>
          <w:color w:val="auto"/>
          <w:szCs w:val="20"/>
          <w:lang w:eastAsia="en-AU"/>
        </w:rPr>
      </w:pPr>
      <w:r w:rsidRPr="00586737">
        <w:rPr>
          <w:rFonts w:cs="Arial"/>
          <w:b w:val="0"/>
          <w:color w:val="auto"/>
          <w:szCs w:val="20"/>
          <w:lang w:eastAsia="en-AU"/>
        </w:rPr>
        <w:t xml:space="preserve">Your </w:t>
      </w:r>
      <w:r w:rsidR="00606538" w:rsidRPr="00606538">
        <w:rPr>
          <w:rFonts w:cs="Arial"/>
          <w:color w:val="auto"/>
          <w:szCs w:val="20"/>
          <w:lang w:eastAsia="en-AU"/>
        </w:rPr>
        <w:t>test results</w:t>
      </w:r>
      <w:r w:rsidRPr="00586737">
        <w:rPr>
          <w:rFonts w:cs="Arial"/>
          <w:b w:val="0"/>
          <w:color w:val="auto"/>
          <w:szCs w:val="20"/>
          <w:lang w:eastAsia="en-AU"/>
        </w:rPr>
        <w:t xml:space="preserve"> will be verified independently with the test provider.</w:t>
      </w:r>
    </w:p>
    <w:p w:rsidR="00492627" w:rsidRPr="00586737" w:rsidRDefault="00586737" w:rsidP="002809EA">
      <w:pPr>
        <w:pStyle w:val="AHPRASubhead"/>
        <w:numPr>
          <w:ilvl w:val="0"/>
          <w:numId w:val="37"/>
        </w:numPr>
        <w:rPr>
          <w:rFonts w:cs="Arial"/>
          <w:b w:val="0"/>
          <w:color w:val="auto"/>
          <w:szCs w:val="20"/>
          <w:lang w:eastAsia="en-AU"/>
        </w:rPr>
      </w:pPr>
      <w:r w:rsidRPr="00586737">
        <w:rPr>
          <w:rFonts w:cs="Arial"/>
          <w:b w:val="0"/>
          <w:color w:val="auto"/>
          <w:szCs w:val="20"/>
        </w:rPr>
        <w:t>Y</w:t>
      </w:r>
      <w:r w:rsidR="00492627" w:rsidRPr="00586737">
        <w:rPr>
          <w:rFonts w:cs="Arial"/>
          <w:b w:val="0"/>
          <w:color w:val="auto"/>
          <w:szCs w:val="20"/>
        </w:rPr>
        <w:t>ou are responsible for the cost of English language tests</w:t>
      </w:r>
      <w:r w:rsidR="00492627" w:rsidRPr="00586737">
        <w:rPr>
          <w:rFonts w:cs="Arial"/>
          <w:b w:val="0"/>
          <w:color w:val="auto"/>
          <w:szCs w:val="20"/>
          <w:lang w:eastAsia="en-AU"/>
        </w:rPr>
        <w:t xml:space="preserve">. </w:t>
      </w:r>
    </w:p>
    <w:p w:rsidR="0064035D" w:rsidRPr="00FF05DE" w:rsidRDefault="0064035D" w:rsidP="0064035D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Authority </w:t>
      </w:r>
    </w:p>
    <w:p w:rsidR="0064035D" w:rsidRPr="0064035D" w:rsidRDefault="0064035D" w:rsidP="005F55FC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This registration standard was approved by the Australian Health Workforce Ministerial Council on </w:t>
      </w:r>
      <w:r w:rsidR="00242DAA">
        <w:rPr>
          <w:rFonts w:ascii="Arial" w:eastAsiaTheme="minorHAnsi" w:hAnsi="Arial" w:cs="Arial"/>
          <w:color w:val="000000"/>
          <w:sz w:val="20"/>
          <w:szCs w:val="20"/>
        </w:rPr>
        <w:t>17 March</w:t>
      </w:r>
      <w:r w:rsidR="009327C3">
        <w:rPr>
          <w:rFonts w:ascii="Arial" w:eastAsiaTheme="minorHAnsi" w:hAnsi="Arial" w:cs="Arial"/>
          <w:color w:val="000000"/>
          <w:sz w:val="20"/>
          <w:szCs w:val="20"/>
        </w:rPr>
        <w:t xml:space="preserve"> 2015</w:t>
      </w: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</w:p>
    <w:p w:rsidR="0064035D" w:rsidRDefault="0064035D" w:rsidP="0064035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>Registration standards are developed under section 38 of the National Law and are subject to wide ranging consultation.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Definitions </w:t>
      </w:r>
    </w:p>
    <w:p w:rsidR="00CB7FA9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t xml:space="preserve">Board approved program of study </w:t>
      </w:r>
      <w:r w:rsidRPr="00FF05DE">
        <w:rPr>
          <w:rFonts w:ascii="Arial" w:hAnsi="Arial" w:cs="Arial"/>
        </w:rPr>
        <w:t>means an accredited program of study approved by the &lt;name&gt; Board of Australia under section 49(1) of the National Law and published in the Board’s list of approved programs of study on the Board’s website</w:t>
      </w:r>
      <w:r w:rsidR="00D952FF">
        <w:rPr>
          <w:rFonts w:ascii="Arial" w:hAnsi="Arial" w:cs="Arial"/>
        </w:rPr>
        <w:t>.</w:t>
      </w:r>
    </w:p>
    <w:p w:rsidR="00CB7FA9" w:rsidRPr="00B22E75" w:rsidRDefault="0042716A" w:rsidP="00CB7FA9">
      <w:pPr>
        <w:pStyle w:val="ListParagraph"/>
        <w:spacing w:before="120" w:after="120"/>
        <w:ind w:left="120" w:hanging="120"/>
        <w:rPr>
          <w:rFonts w:ascii="Arial" w:hAnsi="Arial" w:cs="Arial"/>
          <w:sz w:val="20"/>
          <w:szCs w:val="20"/>
        </w:rPr>
      </w:pPr>
      <w:r w:rsidRPr="0042716A">
        <w:rPr>
          <w:rFonts w:ascii="Arial" w:eastAsia="Calibri" w:hAnsi="Arial" w:cs="Arial"/>
          <w:b/>
          <w:sz w:val="20"/>
          <w:szCs w:val="20"/>
          <w:lang w:eastAsia="en-AU"/>
        </w:rPr>
        <w:t>Continuous employment</w:t>
      </w:r>
      <w:r w:rsidR="00CB7FA9">
        <w:rPr>
          <w:rFonts w:ascii="Arial" w:hAnsi="Arial" w:cs="Arial"/>
        </w:rPr>
        <w:t xml:space="preserve"> </w:t>
      </w:r>
      <w:r w:rsidRPr="0042716A">
        <w:rPr>
          <w:rFonts w:ascii="Arial" w:eastAsia="Calibri" w:hAnsi="Arial" w:cs="Arial"/>
          <w:sz w:val="20"/>
          <w:szCs w:val="20"/>
          <w:lang w:eastAsia="en-AU"/>
        </w:rPr>
        <w:t>means</w:t>
      </w:r>
      <w:r w:rsidR="00CB7FA9">
        <w:rPr>
          <w:rFonts w:ascii="Arial" w:hAnsi="Arial" w:cs="Arial"/>
        </w:rPr>
        <w:t xml:space="preserve"> </w:t>
      </w:r>
      <w:r w:rsidR="00CB7FA9" w:rsidRPr="00B22E75">
        <w:rPr>
          <w:rFonts w:ascii="Arial" w:hAnsi="Arial" w:cs="Arial"/>
          <w:sz w:val="20"/>
          <w:szCs w:val="20"/>
        </w:rPr>
        <w:t>work</w:t>
      </w:r>
      <w:r w:rsidR="00CB5AD9">
        <w:rPr>
          <w:rFonts w:ascii="Arial" w:hAnsi="Arial" w:cs="Arial"/>
          <w:sz w:val="20"/>
          <w:szCs w:val="20"/>
        </w:rPr>
        <w:t>ing</w:t>
      </w:r>
      <w:r w:rsidR="00CB7FA9" w:rsidRPr="00B22E75">
        <w:rPr>
          <w:rFonts w:ascii="Arial" w:hAnsi="Arial" w:cs="Arial"/>
          <w:sz w:val="20"/>
          <w:szCs w:val="20"/>
        </w:rPr>
        <w:t xml:space="preserve"> the equivalent of </w:t>
      </w:r>
      <w:r w:rsidR="00C26E24">
        <w:rPr>
          <w:rFonts w:ascii="Arial" w:hAnsi="Arial" w:cs="Arial"/>
          <w:sz w:val="20"/>
          <w:szCs w:val="20"/>
        </w:rPr>
        <w:t>at least 26 weeks per year</w:t>
      </w:r>
      <w:r w:rsidR="00CB7FA9" w:rsidRPr="00B22E75">
        <w:rPr>
          <w:rFonts w:ascii="Arial" w:hAnsi="Arial" w:cs="Arial"/>
          <w:sz w:val="20"/>
          <w:szCs w:val="20"/>
        </w:rPr>
        <w:t>.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IELTS</w:t>
      </w:r>
      <w:r w:rsidRPr="00FF05DE">
        <w:rPr>
          <w:rFonts w:ascii="Arial" w:hAnsi="Arial" w:cs="Arial"/>
          <w:sz w:val="20"/>
          <w:szCs w:val="20"/>
        </w:rPr>
        <w:t xml:space="preserve"> means the International English Language Testing System</w:t>
      </w:r>
      <w:r w:rsidR="00D952FF">
        <w:rPr>
          <w:rFonts w:ascii="Arial" w:hAnsi="Arial" w:cs="Arial"/>
          <w:sz w:val="20"/>
          <w:szCs w:val="20"/>
        </w:rPr>
        <w:t>.</w:t>
      </w:r>
      <w:r w:rsidRPr="00FF05DE">
        <w:rPr>
          <w:rFonts w:ascii="Arial" w:hAnsi="Arial" w:cs="Arial"/>
          <w:sz w:val="20"/>
          <w:szCs w:val="20"/>
        </w:rPr>
        <w:t xml:space="preserve"> </w:t>
      </w:r>
    </w:p>
    <w:p w:rsidR="0068018A" w:rsidRPr="00FF05DE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t xml:space="preserve">Initial registration </w:t>
      </w:r>
      <w:r w:rsidRPr="00FF05DE">
        <w:rPr>
          <w:rFonts w:ascii="Arial" w:hAnsi="Arial" w:cs="Arial"/>
        </w:rPr>
        <w:t>means:</w:t>
      </w:r>
    </w:p>
    <w:p w:rsidR="0068018A" w:rsidRPr="00FF05DE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>a practitioner applying for regis</w:t>
      </w:r>
      <w:r w:rsidR="00BC4AC4">
        <w:rPr>
          <w:rFonts w:ascii="Arial" w:hAnsi="Arial" w:cs="Arial"/>
        </w:rPr>
        <w:t>tration in Australia in the dental</w:t>
      </w:r>
      <w:r w:rsidRPr="00FF05DE">
        <w:rPr>
          <w:rFonts w:ascii="Arial" w:hAnsi="Arial" w:cs="Arial"/>
        </w:rPr>
        <w:t xml:space="preserve"> profession for the first time; </w:t>
      </w:r>
      <w:r w:rsidRPr="00FF05DE">
        <w:rPr>
          <w:rFonts w:ascii="Arial" w:hAnsi="Arial" w:cs="Arial"/>
          <w:b/>
        </w:rPr>
        <w:t>or</w:t>
      </w:r>
    </w:p>
    <w:p w:rsidR="0068018A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 xml:space="preserve">a practitioner applying for registration (including moving from non-practising to another registration type) who has not </w:t>
      </w:r>
      <w:r w:rsidR="001D498E">
        <w:rPr>
          <w:rFonts w:ascii="Arial" w:hAnsi="Arial" w:cs="Arial"/>
        </w:rPr>
        <w:t xml:space="preserve">used English as their </w:t>
      </w:r>
      <w:r w:rsidR="0042716A" w:rsidRPr="00AD4144">
        <w:rPr>
          <w:rFonts w:ascii="Arial" w:hAnsi="Arial" w:cs="Arial"/>
          <w:b/>
        </w:rPr>
        <w:t>primary language</w:t>
      </w:r>
      <w:r w:rsidR="001D498E">
        <w:rPr>
          <w:rFonts w:ascii="Arial" w:hAnsi="Arial" w:cs="Arial"/>
        </w:rPr>
        <w:t xml:space="preserve"> for a period of greater than five years</w:t>
      </w:r>
      <w:r w:rsidR="00854F62">
        <w:rPr>
          <w:rFonts w:ascii="Arial" w:hAnsi="Arial" w:cs="Arial"/>
        </w:rPr>
        <w:t xml:space="preserve">; </w:t>
      </w:r>
      <w:r w:rsidR="00854F62" w:rsidRPr="00854F62">
        <w:rPr>
          <w:rFonts w:ascii="Arial" w:hAnsi="Arial" w:cs="Arial"/>
          <w:b/>
        </w:rPr>
        <w:t>or</w:t>
      </w:r>
    </w:p>
    <w:p w:rsidR="0042716A" w:rsidRDefault="001B6BAF" w:rsidP="0042716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1B6BAF">
        <w:rPr>
          <w:rFonts w:ascii="Arial" w:hAnsi="Arial" w:cs="Arial"/>
        </w:rPr>
        <w:t xml:space="preserve">a practitioner who currently holds limited registration on the basis </w:t>
      </w:r>
      <w:r w:rsidR="006E608B">
        <w:rPr>
          <w:rFonts w:ascii="Arial" w:hAnsi="Arial" w:cs="Arial"/>
        </w:rPr>
        <w:t>that they were granted</w:t>
      </w:r>
      <w:r w:rsidRPr="001B6BAF">
        <w:rPr>
          <w:rFonts w:ascii="Arial" w:hAnsi="Arial" w:cs="Arial"/>
        </w:rPr>
        <w:t xml:space="preserve"> an exemption from this standard in the limited circumstances described under </w:t>
      </w:r>
      <w:r w:rsidRPr="001B6BAF">
        <w:rPr>
          <w:rFonts w:ascii="Arial" w:hAnsi="Arial" w:cs="Arial"/>
          <w:i/>
        </w:rPr>
        <w:t>Exemption</w:t>
      </w:r>
      <w:r w:rsidRPr="001B6BAF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who </w:t>
      </w:r>
      <w:r w:rsidRPr="001B6BAF">
        <w:rPr>
          <w:rFonts w:ascii="Arial" w:hAnsi="Arial" w:cs="Arial"/>
        </w:rPr>
        <w:t>is applying for another type of registration</w:t>
      </w:r>
      <w:r>
        <w:rPr>
          <w:rFonts w:ascii="Arial" w:hAnsi="Arial" w:cs="Arial"/>
        </w:rPr>
        <w:t>.</w:t>
      </w:r>
      <w:r w:rsidR="00A40A0B">
        <w:rPr>
          <w:rFonts w:ascii="Arial" w:hAnsi="Arial" w:cs="Arial"/>
        </w:rPr>
        <w:t xml:space="preserve"> </w:t>
      </w:r>
    </w:p>
    <w:p w:rsidR="0068018A" w:rsidRPr="00FF05DE" w:rsidRDefault="0068018A" w:rsidP="0010689D">
      <w:pPr>
        <w:pStyle w:val="CommentText"/>
        <w:rPr>
          <w:rFonts w:ascii="Arial" w:hAnsi="Arial" w:cs="Arial"/>
        </w:rPr>
      </w:pPr>
      <w:r w:rsidRPr="001B6BAF">
        <w:rPr>
          <w:rFonts w:ascii="Arial" w:hAnsi="Arial" w:cs="Arial"/>
        </w:rPr>
        <w:lastRenderedPageBreak/>
        <w:t xml:space="preserve">Initial registration </w:t>
      </w:r>
      <w:r w:rsidR="00DA7B81">
        <w:rPr>
          <w:rFonts w:ascii="Arial" w:hAnsi="Arial" w:cs="Arial"/>
        </w:rPr>
        <w:t xml:space="preserve">otherwise </w:t>
      </w:r>
      <w:r w:rsidRPr="001B6BAF">
        <w:rPr>
          <w:rFonts w:ascii="Arial" w:hAnsi="Arial" w:cs="Arial"/>
        </w:rPr>
        <w:t>does not include a practitioner who has had co</w:t>
      </w:r>
      <w:r w:rsidR="00BC4AC4">
        <w:rPr>
          <w:rFonts w:ascii="Arial" w:hAnsi="Arial" w:cs="Arial"/>
        </w:rPr>
        <w:t>ntinual registration in the dental</w:t>
      </w:r>
      <w:r w:rsidRPr="001B6BAF">
        <w:rPr>
          <w:rFonts w:ascii="Arial" w:hAnsi="Arial" w:cs="Arial"/>
        </w:rPr>
        <w:t xml:space="preserve"> profession and is applying for a different category or division of registration in that profession, for example, a practitioner who holds provisional registration and is applying for general registration; or a practitioner who holds general registration a</w:t>
      </w:r>
      <w:r w:rsidR="007E77A9">
        <w:rPr>
          <w:rFonts w:ascii="Arial" w:hAnsi="Arial" w:cs="Arial"/>
        </w:rPr>
        <w:t xml:space="preserve">nd is applying for specialist registration. </w:t>
      </w:r>
    </w:p>
    <w:p w:rsidR="0010689D" w:rsidRPr="0010689D" w:rsidRDefault="0010689D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 Law </w:t>
      </w:r>
      <w:r>
        <w:rPr>
          <w:rFonts w:ascii="Arial" w:hAnsi="Arial" w:cs="Arial"/>
          <w:sz w:val="20"/>
          <w:szCs w:val="20"/>
        </w:rPr>
        <w:t xml:space="preserve">means the </w:t>
      </w:r>
      <w:r>
        <w:rPr>
          <w:rFonts w:ascii="Arial" w:hAnsi="Arial" w:cs="Arial"/>
          <w:i/>
          <w:sz w:val="20"/>
          <w:szCs w:val="20"/>
        </w:rPr>
        <w:t xml:space="preserve">Health Practitioner Regulation National Law Act </w:t>
      </w:r>
      <w:r>
        <w:rPr>
          <w:rFonts w:ascii="Arial" w:hAnsi="Arial" w:cs="Arial"/>
          <w:sz w:val="20"/>
          <w:szCs w:val="20"/>
        </w:rPr>
        <w:t>(as in force in each state and territory).</w:t>
      </w:r>
    </w:p>
    <w:p w:rsidR="008A1C39" w:rsidRDefault="0068018A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OET</w:t>
      </w:r>
      <w:r w:rsidRPr="00FF05DE">
        <w:rPr>
          <w:rFonts w:ascii="Arial" w:hAnsi="Arial" w:cs="Arial"/>
          <w:sz w:val="20"/>
          <w:szCs w:val="20"/>
        </w:rPr>
        <w:t xml:space="preserve"> means Occupational English Test</w:t>
      </w:r>
      <w:r w:rsidR="00D952FF">
        <w:rPr>
          <w:rFonts w:ascii="Arial" w:hAnsi="Arial" w:cs="Arial"/>
          <w:sz w:val="20"/>
          <w:szCs w:val="20"/>
        </w:rPr>
        <w:t>.</w:t>
      </w:r>
      <w:r w:rsidRPr="00FF05DE">
        <w:rPr>
          <w:rFonts w:ascii="Arial" w:hAnsi="Arial" w:cs="Arial"/>
          <w:sz w:val="20"/>
          <w:szCs w:val="20"/>
        </w:rPr>
        <w:t xml:space="preserve"> </w:t>
      </w:r>
    </w:p>
    <w:p w:rsidR="00D952FF" w:rsidRPr="00D952FF" w:rsidRDefault="00D952FF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Practising registration</w:t>
      </w:r>
      <w:r>
        <w:rPr>
          <w:rFonts w:ascii="Arial" w:hAnsi="Arial" w:cs="Arial"/>
          <w:sz w:val="20"/>
          <w:szCs w:val="20"/>
        </w:rPr>
        <w:t xml:space="preserve"> means provisional, general, specialist or limited registration.</w:t>
      </w:r>
    </w:p>
    <w:p w:rsidR="006533A1" w:rsidRPr="006533A1" w:rsidRDefault="006533A1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 xml:space="preserve">Primary language </w:t>
      </w:r>
      <w:r w:rsidRPr="006533A1">
        <w:rPr>
          <w:rFonts w:ascii="Arial" w:hAnsi="Arial" w:cs="Arial"/>
          <w:sz w:val="20"/>
          <w:szCs w:val="20"/>
        </w:rPr>
        <w:t>means the language primarily used for reading, writing, listening, and speaking and the language known best and most comfortable with.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t>PTE Academic</w:t>
      </w:r>
      <w:r>
        <w:rPr>
          <w:rFonts w:ascii="Arial" w:hAnsi="Arial" w:cs="Arial"/>
          <w:sz w:val="20"/>
          <w:szCs w:val="20"/>
        </w:rPr>
        <w:t xml:space="preserve"> means the </w:t>
      </w:r>
      <w:r w:rsidRPr="008A1C39">
        <w:rPr>
          <w:rFonts w:ascii="Arial" w:hAnsi="Arial" w:cs="Arial"/>
          <w:sz w:val="20"/>
          <w:szCs w:val="20"/>
        </w:rPr>
        <w:t>Pearson Test of English Academic</w:t>
      </w:r>
      <w:r w:rsidR="002809EA">
        <w:rPr>
          <w:rFonts w:ascii="Arial" w:hAnsi="Arial" w:cs="Arial"/>
          <w:sz w:val="20"/>
          <w:szCs w:val="20"/>
        </w:rPr>
        <w:t>.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F05DE">
        <w:rPr>
          <w:rFonts w:ascii="Arial" w:hAnsi="Arial" w:cs="Arial"/>
          <w:b/>
          <w:sz w:val="20"/>
          <w:szCs w:val="20"/>
        </w:rPr>
        <w:t>ecognised country</w:t>
      </w:r>
      <w:r w:rsidRPr="00FF05DE">
        <w:rPr>
          <w:rFonts w:ascii="Arial" w:hAnsi="Arial" w:cs="Arial"/>
          <w:sz w:val="20"/>
          <w:szCs w:val="20"/>
        </w:rPr>
        <w:t xml:space="preserve"> means one of the following countries: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Australia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Canada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New Zealand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Republic of Ireland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South Africa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Kingdom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States of America. </w:t>
      </w:r>
    </w:p>
    <w:p w:rsidR="00822D3E" w:rsidRPr="003D0007" w:rsidRDefault="00822D3E" w:rsidP="003D0007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education </w:t>
      </w:r>
      <w:r w:rsidR="007E6903" w:rsidRPr="003D0007">
        <w:rPr>
          <w:rFonts w:ascii="Arial" w:hAnsi="Arial" w:cs="Arial"/>
          <w:sz w:val="20"/>
          <w:szCs w:val="20"/>
        </w:rPr>
        <w:t>means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Australian school years 7 through to 12, even where year 7 is classified as part of primary school in a particular state or territory</w:t>
      </w:r>
      <w:r w:rsidR="007E6903" w:rsidRPr="003D0007">
        <w:rPr>
          <w:rFonts w:ascii="Arial" w:hAnsi="Arial" w:cs="Arial"/>
          <w:sz w:val="20"/>
          <w:szCs w:val="20"/>
        </w:rPr>
        <w:t>.</w:t>
      </w:r>
    </w:p>
    <w:p w:rsidR="006533A1" w:rsidRPr="006533A1" w:rsidRDefault="006533A1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>Six years (full time equivalent) continuous education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over a period of six consecutive </w:t>
      </w:r>
      <w:r w:rsidR="00AB4356">
        <w:rPr>
          <w:rFonts w:ascii="Arial" w:hAnsi="Arial" w:cs="Arial"/>
          <w:sz w:val="20"/>
          <w:szCs w:val="20"/>
        </w:rPr>
        <w:t xml:space="preserve">calendar </w:t>
      </w:r>
      <w:r>
        <w:rPr>
          <w:rFonts w:ascii="Arial" w:hAnsi="Arial" w:cs="Arial"/>
          <w:sz w:val="20"/>
          <w:szCs w:val="20"/>
        </w:rPr>
        <w:t>years</w:t>
      </w:r>
      <w:r w:rsidR="00AB4356">
        <w:rPr>
          <w:rFonts w:ascii="Arial" w:hAnsi="Arial" w:cs="Arial"/>
          <w:sz w:val="20"/>
          <w:szCs w:val="20"/>
        </w:rPr>
        <w:t xml:space="preserve"> without a break from study apart from the education institutions’ (</w:t>
      </w:r>
      <w:r w:rsidR="00535077">
        <w:rPr>
          <w:rFonts w:ascii="Arial" w:hAnsi="Arial" w:cs="Arial"/>
          <w:sz w:val="20"/>
          <w:szCs w:val="20"/>
        </w:rPr>
        <w:t>e.g</w:t>
      </w:r>
      <w:r w:rsidR="00AB4356">
        <w:rPr>
          <w:rFonts w:ascii="Arial" w:hAnsi="Arial" w:cs="Arial"/>
          <w:sz w:val="20"/>
          <w:szCs w:val="20"/>
        </w:rPr>
        <w:t>. school or university) scheduled holidays.</w:t>
      </w:r>
    </w:p>
    <w:p w:rsidR="007B19D3" w:rsidRDefault="007B19D3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means a student currently registered under the National Law</w:t>
      </w:r>
      <w:r w:rsidR="00D952FF">
        <w:rPr>
          <w:rFonts w:ascii="Arial" w:hAnsi="Arial" w:cs="Arial"/>
          <w:sz w:val="20"/>
          <w:szCs w:val="20"/>
        </w:rPr>
        <w:t>.</w:t>
      </w:r>
    </w:p>
    <w:p w:rsidR="009C4248" w:rsidRDefault="009C4248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4248">
        <w:rPr>
          <w:rFonts w:ascii="Arial" w:hAnsi="Arial" w:cs="Arial"/>
          <w:b/>
          <w:sz w:val="20"/>
          <w:szCs w:val="20"/>
        </w:rPr>
        <w:t>Test results</w:t>
      </w:r>
      <w:r>
        <w:rPr>
          <w:rFonts w:ascii="Arial" w:hAnsi="Arial" w:cs="Arial"/>
          <w:sz w:val="20"/>
          <w:szCs w:val="20"/>
        </w:rPr>
        <w:t xml:space="preserve"> means </w:t>
      </w:r>
      <w:r w:rsidR="00EE36CE">
        <w:rPr>
          <w:rFonts w:ascii="Arial" w:hAnsi="Arial" w:cs="Arial"/>
          <w:sz w:val="20"/>
          <w:szCs w:val="20"/>
        </w:rPr>
        <w:t>the official results provided by the</w:t>
      </w:r>
      <w:r w:rsidR="00535077">
        <w:rPr>
          <w:rFonts w:ascii="Arial" w:hAnsi="Arial" w:cs="Arial"/>
          <w:sz w:val="20"/>
          <w:szCs w:val="20"/>
        </w:rPr>
        <w:t xml:space="preserve"> English language</w:t>
      </w:r>
      <w:r w:rsidR="00EE36CE">
        <w:rPr>
          <w:rFonts w:ascii="Arial" w:hAnsi="Arial" w:cs="Arial"/>
          <w:sz w:val="20"/>
          <w:szCs w:val="20"/>
        </w:rPr>
        <w:t xml:space="preserve"> test provider. If you are providing test results from two </w:t>
      </w:r>
      <w:r w:rsidR="00D35455">
        <w:rPr>
          <w:rFonts w:ascii="Arial" w:hAnsi="Arial" w:cs="Arial"/>
          <w:sz w:val="20"/>
          <w:szCs w:val="20"/>
        </w:rPr>
        <w:t xml:space="preserve">test </w:t>
      </w:r>
      <w:r w:rsidR="00EE36CE">
        <w:rPr>
          <w:rFonts w:ascii="Arial" w:hAnsi="Arial" w:cs="Arial"/>
          <w:sz w:val="20"/>
          <w:szCs w:val="20"/>
        </w:rPr>
        <w:t>sittings</w:t>
      </w:r>
      <w:r w:rsidR="00D35455">
        <w:rPr>
          <w:rFonts w:ascii="Arial" w:hAnsi="Arial" w:cs="Arial"/>
          <w:sz w:val="20"/>
          <w:szCs w:val="20"/>
        </w:rPr>
        <w:t xml:space="preserve"> as defined</w:t>
      </w:r>
      <w:r w:rsidR="00EE36CE">
        <w:rPr>
          <w:rFonts w:ascii="Arial" w:hAnsi="Arial" w:cs="Arial"/>
          <w:sz w:val="20"/>
          <w:szCs w:val="20"/>
        </w:rPr>
        <w:t xml:space="preserve">, the results from both sittings must </w:t>
      </w:r>
      <w:r w:rsidR="007E7C60">
        <w:rPr>
          <w:rFonts w:ascii="Arial" w:hAnsi="Arial" w:cs="Arial"/>
          <w:sz w:val="20"/>
          <w:szCs w:val="20"/>
        </w:rPr>
        <w:t>meet the requirements of</w:t>
      </w:r>
      <w:r w:rsidR="00823ACB">
        <w:rPr>
          <w:rFonts w:ascii="Arial" w:hAnsi="Arial" w:cs="Arial"/>
          <w:sz w:val="20"/>
          <w:szCs w:val="20"/>
        </w:rPr>
        <w:t xml:space="preserve"> </w:t>
      </w:r>
      <w:r w:rsidR="00EE36CE">
        <w:rPr>
          <w:rFonts w:ascii="Arial" w:hAnsi="Arial" w:cs="Arial"/>
          <w:sz w:val="20"/>
          <w:szCs w:val="20"/>
        </w:rPr>
        <w:t>this standard.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t>TOEFL iBT</w:t>
      </w:r>
      <w:r>
        <w:rPr>
          <w:rFonts w:ascii="Arial" w:hAnsi="Arial" w:cs="Arial"/>
          <w:sz w:val="20"/>
          <w:szCs w:val="20"/>
        </w:rPr>
        <w:t xml:space="preserve"> means the Test </w:t>
      </w:r>
      <w:r w:rsidRPr="008A1C39">
        <w:rPr>
          <w:rFonts w:ascii="Arial" w:hAnsi="Arial" w:cs="Arial"/>
          <w:sz w:val="20"/>
          <w:szCs w:val="20"/>
        </w:rPr>
        <w:t>of English as a Foreign Language internet-based test</w:t>
      </w:r>
      <w:r w:rsidR="00D952FF">
        <w:rPr>
          <w:rFonts w:ascii="Arial" w:hAnsi="Arial" w:cs="Arial"/>
          <w:sz w:val="20"/>
          <w:szCs w:val="20"/>
        </w:rPr>
        <w:t>.</w:t>
      </w:r>
    </w:p>
    <w:p w:rsidR="007E3E48" w:rsidRPr="003D0007" w:rsidRDefault="007E3E48" w:rsidP="0068018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0007">
        <w:rPr>
          <w:rFonts w:ascii="Arial" w:hAnsi="Arial" w:cs="Arial"/>
          <w:b/>
          <w:sz w:val="20"/>
          <w:szCs w:val="20"/>
          <w:lang w:eastAsia="en-AU"/>
        </w:rPr>
        <w:t xml:space="preserve">Two test sittings in a six month period </w:t>
      </w:r>
      <w:r w:rsidRPr="003D0007">
        <w:rPr>
          <w:rFonts w:ascii="Arial" w:hAnsi="Arial" w:cs="Arial"/>
          <w:sz w:val="20"/>
          <w:szCs w:val="20"/>
          <w:lang w:eastAsia="en-AU"/>
        </w:rPr>
        <w:t xml:space="preserve">means that </w:t>
      </w:r>
      <w:r w:rsidRPr="003D0007">
        <w:rPr>
          <w:rFonts w:ascii="Arial" w:hAnsi="Arial" w:cs="Arial"/>
          <w:sz w:val="20"/>
          <w:szCs w:val="20"/>
        </w:rPr>
        <w:t xml:space="preserve">the dates of the sittings must not be more than six months apart. For example, if your first test sitting was on 1 March, the second sitting must be no later than </w:t>
      </w:r>
      <w:r w:rsidR="003D0007">
        <w:rPr>
          <w:rFonts w:ascii="Arial" w:hAnsi="Arial" w:cs="Arial"/>
          <w:sz w:val="20"/>
          <w:szCs w:val="20"/>
        </w:rPr>
        <w:t>30 August</w:t>
      </w:r>
      <w:r w:rsidRPr="003D0007">
        <w:rPr>
          <w:rFonts w:ascii="Arial" w:hAnsi="Arial" w:cs="Arial"/>
          <w:sz w:val="20"/>
          <w:szCs w:val="20"/>
        </w:rPr>
        <w:t>.  If you are providing test results from two sittings, you may provide results of any two tests taken within a six month period</w:t>
      </w:r>
      <w:r w:rsidR="003D0007">
        <w:rPr>
          <w:rFonts w:ascii="Arial" w:hAnsi="Arial" w:cs="Arial"/>
          <w:sz w:val="20"/>
          <w:szCs w:val="20"/>
        </w:rPr>
        <w:t xml:space="preserve"> as defined</w:t>
      </w:r>
      <w:r w:rsidRPr="003D0007">
        <w:rPr>
          <w:rFonts w:ascii="Arial" w:hAnsi="Arial" w:cs="Arial"/>
          <w:sz w:val="20"/>
          <w:szCs w:val="20"/>
        </w:rPr>
        <w:t>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Review 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>This standard will be reviewed at least every three years.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 xml:space="preserve">Last reviewed: </w:t>
      </w:r>
      <w:r w:rsidR="001D5CAB">
        <w:rPr>
          <w:rFonts w:ascii="Arial" w:hAnsi="Arial" w:cs="Arial"/>
          <w:sz w:val="20"/>
          <w:szCs w:val="20"/>
        </w:rPr>
        <w:t>1 July</w:t>
      </w:r>
      <w:r w:rsidR="00BC4AC4">
        <w:rPr>
          <w:rFonts w:ascii="Arial" w:hAnsi="Arial" w:cs="Arial"/>
          <w:sz w:val="20"/>
          <w:szCs w:val="20"/>
        </w:rPr>
        <w:t xml:space="preserve"> 2015</w:t>
      </w:r>
    </w:p>
    <w:p w:rsidR="003731B4" w:rsidRDefault="003731B4" w:rsidP="00F37598"/>
    <w:sectPr w:rsidR="003731B4" w:rsidSect="0019278E">
      <w:footerReference w:type="default" r:id="rId8"/>
      <w:headerReference w:type="first" r:id="rId9"/>
      <w:footerReference w:type="first" r:id="rId10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B9" w:rsidRDefault="00A87EB9" w:rsidP="008F0B2B">
      <w:pPr>
        <w:spacing w:after="0" w:line="240" w:lineRule="auto"/>
      </w:pPr>
      <w:r>
        <w:separator/>
      </w:r>
    </w:p>
  </w:endnote>
  <w:endnote w:type="continuationSeparator" w:id="0">
    <w:p w:rsidR="00A87EB9" w:rsidRDefault="00A87EB9" w:rsidP="008F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962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42DAA" w:rsidRPr="003079DE" w:rsidRDefault="0010373C" w:rsidP="00242DAA">
        <w:pPr>
          <w:pStyle w:val="Footer"/>
          <w:tabs>
            <w:tab w:val="clear" w:pos="4513"/>
            <w:tab w:val="clear" w:pos="9026"/>
            <w:tab w:val="right" w:pos="4536"/>
          </w:tabs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242DA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316D19">
          <w:rPr>
            <w:rFonts w:ascii="Arial" w:hAnsi="Arial" w:cs="Arial"/>
            <w:noProof/>
            <w:sz w:val="18"/>
            <w:szCs w:val="18"/>
          </w:rPr>
          <w:t>4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42DAA" w:rsidRPr="00D638E0" w:rsidRDefault="00242DAA" w:rsidP="00242DAA">
    <w:pPr>
      <w:pStyle w:val="AHPRAbody"/>
      <w:tabs>
        <w:tab w:val="right" w:pos="4536"/>
      </w:tabs>
      <w:spacing w:after="100"/>
      <w:jc w:val="center"/>
      <w:rPr>
        <w:b/>
        <w:color w:val="008EC4"/>
      </w:rPr>
    </w:pPr>
    <w:r w:rsidRPr="00D638E0">
      <w:rPr>
        <w:b/>
        <w:color w:val="424342"/>
      </w:rPr>
      <w:t>Australian</w:t>
    </w:r>
    <w:r w:rsidRPr="00D638E0">
      <w:rPr>
        <w:b/>
        <w:color w:val="008EC4"/>
      </w:rPr>
      <w:t xml:space="preserve"> Health Practitioner </w:t>
    </w:r>
    <w:r w:rsidRPr="00D638E0">
      <w:rPr>
        <w:b/>
        <w:color w:val="424342"/>
      </w:rPr>
      <w:t>Regulation Agency</w:t>
    </w:r>
  </w:p>
  <w:p w:rsidR="00A87EB9" w:rsidRPr="00242DAA" w:rsidRDefault="00242DAA" w:rsidP="00242DAA">
    <w:pPr>
      <w:pStyle w:val="AHPRAbody"/>
      <w:tabs>
        <w:tab w:val="right" w:pos="4536"/>
        <w:tab w:val="center" w:pos="4749"/>
        <w:tab w:val="right" w:pos="9496"/>
      </w:tabs>
      <w:jc w:val="center"/>
      <w:rPr>
        <w:szCs w:val="20"/>
      </w:rPr>
    </w:pPr>
    <w:r w:rsidRPr="00D638E0">
      <w:rPr>
        <w:szCs w:val="20"/>
      </w:rPr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www.ahpra.gov.au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42DAA" w:rsidRPr="003079DE" w:rsidRDefault="0010373C" w:rsidP="00242DAA">
        <w:pPr>
          <w:pStyle w:val="Footer"/>
          <w:tabs>
            <w:tab w:val="clear" w:pos="4513"/>
            <w:tab w:val="clear" w:pos="9026"/>
            <w:tab w:val="right" w:pos="4536"/>
          </w:tabs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242DA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316D19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42DAA" w:rsidRPr="00D638E0" w:rsidRDefault="00242DAA" w:rsidP="00242DAA">
    <w:pPr>
      <w:pStyle w:val="AHPRAbody"/>
      <w:tabs>
        <w:tab w:val="right" w:pos="4536"/>
      </w:tabs>
      <w:spacing w:after="100"/>
      <w:jc w:val="center"/>
      <w:rPr>
        <w:b/>
        <w:color w:val="008EC4"/>
      </w:rPr>
    </w:pPr>
    <w:r w:rsidRPr="00D638E0">
      <w:rPr>
        <w:b/>
        <w:color w:val="424342"/>
      </w:rPr>
      <w:t>Australian</w:t>
    </w:r>
    <w:r w:rsidRPr="00D638E0">
      <w:rPr>
        <w:b/>
        <w:color w:val="008EC4"/>
      </w:rPr>
      <w:t xml:space="preserve"> Health Practitioner </w:t>
    </w:r>
    <w:r w:rsidRPr="00D638E0">
      <w:rPr>
        <w:b/>
        <w:color w:val="424342"/>
      </w:rPr>
      <w:t>Regulation Agency</w:t>
    </w:r>
  </w:p>
  <w:p w:rsidR="00242DAA" w:rsidRPr="00242DAA" w:rsidRDefault="00242DAA" w:rsidP="00242DAA">
    <w:pPr>
      <w:pStyle w:val="AHPRAbody"/>
      <w:tabs>
        <w:tab w:val="right" w:pos="4536"/>
        <w:tab w:val="center" w:pos="4749"/>
        <w:tab w:val="right" w:pos="9496"/>
      </w:tabs>
      <w:jc w:val="center"/>
      <w:rPr>
        <w:szCs w:val="20"/>
      </w:rPr>
    </w:pPr>
    <w:r w:rsidRPr="00D638E0">
      <w:rPr>
        <w:szCs w:val="20"/>
      </w:rPr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B9" w:rsidRDefault="00A87EB9" w:rsidP="008F0B2B">
      <w:pPr>
        <w:spacing w:after="0" w:line="240" w:lineRule="auto"/>
      </w:pPr>
      <w:r>
        <w:separator/>
      </w:r>
    </w:p>
  </w:footnote>
  <w:footnote w:type="continuationSeparator" w:id="0">
    <w:p w:rsidR="00A87EB9" w:rsidRDefault="00A87EB9" w:rsidP="008F0B2B">
      <w:pPr>
        <w:spacing w:after="0" w:line="240" w:lineRule="auto"/>
      </w:pPr>
      <w:r>
        <w:continuationSeparator/>
      </w:r>
    </w:p>
  </w:footnote>
  <w:footnote w:id="1">
    <w:p w:rsidR="00A87EB9" w:rsidRPr="00EF373D" w:rsidRDefault="00A87EB9" w:rsidP="006F2674">
      <w:pPr>
        <w:pStyle w:val="Footer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Bolded</w:t>
      </w:r>
      <w:r w:rsidRPr="006F2674">
        <w:rPr>
          <w:rFonts w:ascii="Arial" w:hAnsi="Arial" w:cs="Arial"/>
          <w:sz w:val="18"/>
          <w:szCs w:val="18"/>
        </w:rPr>
        <w:t xml:space="preserve"> terms are defined in the </w:t>
      </w:r>
      <w:r w:rsidRPr="006F2674">
        <w:rPr>
          <w:rFonts w:ascii="Arial" w:hAnsi="Arial" w:cs="Arial"/>
          <w:i/>
          <w:sz w:val="18"/>
          <w:szCs w:val="18"/>
        </w:rPr>
        <w:t>Definitions</w:t>
      </w:r>
      <w:r w:rsidRPr="006F2674">
        <w:rPr>
          <w:rFonts w:ascii="Arial" w:hAnsi="Arial" w:cs="Arial"/>
          <w:sz w:val="18"/>
          <w:szCs w:val="18"/>
        </w:rPr>
        <w:t xml:space="preserve"> section of this registration standard</w:t>
      </w:r>
      <w:r>
        <w:rPr>
          <w:rFonts w:ascii="Arial" w:hAnsi="Arial" w:cs="Arial"/>
          <w:sz w:val="18"/>
          <w:szCs w:val="18"/>
        </w:rPr>
        <w:t xml:space="preserve"> (page 4).</w:t>
      </w:r>
    </w:p>
    <w:p w:rsidR="00A87EB9" w:rsidRPr="006F2674" w:rsidRDefault="00A87EB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B9" w:rsidRDefault="0019278E" w:rsidP="0019278E">
    <w:pPr>
      <w:pStyle w:val="Header"/>
      <w:jc w:val="right"/>
    </w:pPr>
    <w:r>
      <w:rPr>
        <w:noProof/>
        <w:lang w:eastAsia="en-AU"/>
      </w:rPr>
      <w:drawing>
        <wp:inline distT="0" distB="0" distL="0" distR="0" wp14:anchorId="38D6A96E" wp14:editId="1E2EB2EF">
          <wp:extent cx="1261745" cy="1310640"/>
          <wp:effectExtent l="0" t="0" r="0" b="0"/>
          <wp:docPr id="2" name="Picture 2" descr="Dental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39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70ED2"/>
    <w:multiLevelType w:val="hybridMultilevel"/>
    <w:tmpl w:val="DE087FFE"/>
    <w:lvl w:ilvl="0" w:tplc="8B0E2B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3E5DE5"/>
    <w:multiLevelType w:val="hybridMultilevel"/>
    <w:tmpl w:val="F9AA9846"/>
    <w:lvl w:ilvl="0" w:tplc="0C09001B">
      <w:start w:val="1"/>
      <w:numFmt w:val="lowerRoman"/>
      <w:lvlText w:val="%1."/>
      <w:lvlJc w:val="right"/>
      <w:pPr>
        <w:ind w:left="13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2" w:hanging="360"/>
      </w:pPr>
    </w:lvl>
    <w:lvl w:ilvl="2" w:tplc="0C09001B" w:tentative="1">
      <w:start w:val="1"/>
      <w:numFmt w:val="lowerRoman"/>
      <w:lvlText w:val="%3."/>
      <w:lvlJc w:val="right"/>
      <w:pPr>
        <w:ind w:left="2772" w:hanging="180"/>
      </w:pPr>
    </w:lvl>
    <w:lvl w:ilvl="3" w:tplc="0C09000F" w:tentative="1">
      <w:start w:val="1"/>
      <w:numFmt w:val="decimal"/>
      <w:lvlText w:val="%4."/>
      <w:lvlJc w:val="left"/>
      <w:pPr>
        <w:ind w:left="3492" w:hanging="360"/>
      </w:pPr>
    </w:lvl>
    <w:lvl w:ilvl="4" w:tplc="0C090019" w:tentative="1">
      <w:start w:val="1"/>
      <w:numFmt w:val="lowerLetter"/>
      <w:lvlText w:val="%5."/>
      <w:lvlJc w:val="left"/>
      <w:pPr>
        <w:ind w:left="4212" w:hanging="360"/>
      </w:pPr>
    </w:lvl>
    <w:lvl w:ilvl="5" w:tplc="0C09001B" w:tentative="1">
      <w:start w:val="1"/>
      <w:numFmt w:val="lowerRoman"/>
      <w:lvlText w:val="%6."/>
      <w:lvlJc w:val="right"/>
      <w:pPr>
        <w:ind w:left="4932" w:hanging="180"/>
      </w:pPr>
    </w:lvl>
    <w:lvl w:ilvl="6" w:tplc="0C09000F" w:tentative="1">
      <w:start w:val="1"/>
      <w:numFmt w:val="decimal"/>
      <w:lvlText w:val="%7."/>
      <w:lvlJc w:val="left"/>
      <w:pPr>
        <w:ind w:left="5652" w:hanging="360"/>
      </w:pPr>
    </w:lvl>
    <w:lvl w:ilvl="7" w:tplc="0C090019" w:tentative="1">
      <w:start w:val="1"/>
      <w:numFmt w:val="lowerLetter"/>
      <w:lvlText w:val="%8."/>
      <w:lvlJc w:val="left"/>
      <w:pPr>
        <w:ind w:left="6372" w:hanging="360"/>
      </w:pPr>
    </w:lvl>
    <w:lvl w:ilvl="8" w:tplc="0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A6B688D"/>
    <w:multiLevelType w:val="hybridMultilevel"/>
    <w:tmpl w:val="FE78DBD2"/>
    <w:lvl w:ilvl="0" w:tplc="65E43D8E">
      <w:start w:val="1"/>
      <w:numFmt w:val="lowerRoman"/>
      <w:lvlText w:val="%1."/>
      <w:lvlJc w:val="left"/>
      <w:pPr>
        <w:ind w:left="169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2" w:hanging="360"/>
      </w:pPr>
    </w:lvl>
    <w:lvl w:ilvl="2" w:tplc="0C09001B" w:tentative="1">
      <w:start w:val="1"/>
      <w:numFmt w:val="lowerRoman"/>
      <w:lvlText w:val="%3."/>
      <w:lvlJc w:val="right"/>
      <w:pPr>
        <w:ind w:left="2772" w:hanging="180"/>
      </w:pPr>
    </w:lvl>
    <w:lvl w:ilvl="3" w:tplc="0C09000F" w:tentative="1">
      <w:start w:val="1"/>
      <w:numFmt w:val="decimal"/>
      <w:lvlText w:val="%4."/>
      <w:lvlJc w:val="left"/>
      <w:pPr>
        <w:ind w:left="3492" w:hanging="360"/>
      </w:pPr>
    </w:lvl>
    <w:lvl w:ilvl="4" w:tplc="0C090019" w:tentative="1">
      <w:start w:val="1"/>
      <w:numFmt w:val="lowerLetter"/>
      <w:lvlText w:val="%5."/>
      <w:lvlJc w:val="left"/>
      <w:pPr>
        <w:ind w:left="4212" w:hanging="360"/>
      </w:pPr>
    </w:lvl>
    <w:lvl w:ilvl="5" w:tplc="0C09001B" w:tentative="1">
      <w:start w:val="1"/>
      <w:numFmt w:val="lowerRoman"/>
      <w:lvlText w:val="%6."/>
      <w:lvlJc w:val="right"/>
      <w:pPr>
        <w:ind w:left="4932" w:hanging="180"/>
      </w:pPr>
    </w:lvl>
    <w:lvl w:ilvl="6" w:tplc="0C09000F" w:tentative="1">
      <w:start w:val="1"/>
      <w:numFmt w:val="decimal"/>
      <w:lvlText w:val="%7."/>
      <w:lvlJc w:val="left"/>
      <w:pPr>
        <w:ind w:left="5652" w:hanging="360"/>
      </w:pPr>
    </w:lvl>
    <w:lvl w:ilvl="7" w:tplc="0C090019" w:tentative="1">
      <w:start w:val="1"/>
      <w:numFmt w:val="lowerLetter"/>
      <w:lvlText w:val="%8."/>
      <w:lvlJc w:val="left"/>
      <w:pPr>
        <w:ind w:left="6372" w:hanging="360"/>
      </w:pPr>
    </w:lvl>
    <w:lvl w:ilvl="8" w:tplc="0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0BF32BFD"/>
    <w:multiLevelType w:val="hybridMultilevel"/>
    <w:tmpl w:val="A49A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73FE"/>
    <w:multiLevelType w:val="hybridMultilevel"/>
    <w:tmpl w:val="7FC676C0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FF27671"/>
    <w:multiLevelType w:val="hybridMultilevel"/>
    <w:tmpl w:val="F4448056"/>
    <w:lvl w:ilvl="0" w:tplc="F9168D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5937"/>
    <w:multiLevelType w:val="hybridMultilevel"/>
    <w:tmpl w:val="3DEE213E"/>
    <w:lvl w:ilvl="0" w:tplc="75445592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12C6604A"/>
    <w:multiLevelType w:val="hybridMultilevel"/>
    <w:tmpl w:val="4EEE964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61F4EDD"/>
    <w:multiLevelType w:val="hybridMultilevel"/>
    <w:tmpl w:val="57C486A6"/>
    <w:lvl w:ilvl="0" w:tplc="DA4E7C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045298"/>
    <w:multiLevelType w:val="hybridMultilevel"/>
    <w:tmpl w:val="C986BD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12F2F"/>
    <w:multiLevelType w:val="hybridMultilevel"/>
    <w:tmpl w:val="B5CA78F2"/>
    <w:lvl w:ilvl="0" w:tplc="0C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2" w15:restartNumberingAfterBreak="0">
    <w:nsid w:val="237F67E7"/>
    <w:multiLevelType w:val="hybridMultilevel"/>
    <w:tmpl w:val="C43E181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F30CD"/>
    <w:multiLevelType w:val="hybridMultilevel"/>
    <w:tmpl w:val="C80E42BC"/>
    <w:lvl w:ilvl="0" w:tplc="0C09001B">
      <w:start w:val="1"/>
      <w:numFmt w:val="lowerRoman"/>
      <w:lvlText w:val="%1."/>
      <w:lvlJc w:val="right"/>
      <w:pPr>
        <w:ind w:left="1692" w:hanging="360"/>
      </w:pPr>
    </w:lvl>
    <w:lvl w:ilvl="1" w:tplc="0C090019" w:tentative="1">
      <w:start w:val="1"/>
      <w:numFmt w:val="lowerLetter"/>
      <w:lvlText w:val="%2."/>
      <w:lvlJc w:val="left"/>
      <w:pPr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4" w15:restartNumberingAfterBreak="0">
    <w:nsid w:val="2E7202FD"/>
    <w:multiLevelType w:val="hybridMultilevel"/>
    <w:tmpl w:val="C4848CBA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03E028B"/>
    <w:multiLevelType w:val="hybridMultilevel"/>
    <w:tmpl w:val="7FCACA8A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0FC773F"/>
    <w:multiLevelType w:val="hybridMultilevel"/>
    <w:tmpl w:val="CAB6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2FF1"/>
    <w:multiLevelType w:val="hybridMultilevel"/>
    <w:tmpl w:val="63DA0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25EC"/>
    <w:multiLevelType w:val="hybridMultilevel"/>
    <w:tmpl w:val="B07CFF82"/>
    <w:lvl w:ilvl="0" w:tplc="927ACD18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ADAC3BE2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34682B3D"/>
    <w:multiLevelType w:val="hybridMultilevel"/>
    <w:tmpl w:val="A61E40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0D03"/>
    <w:multiLevelType w:val="hybridMultilevel"/>
    <w:tmpl w:val="A93E1CA0"/>
    <w:lvl w:ilvl="0" w:tplc="D8B63F88">
      <w:start w:val="1"/>
      <w:numFmt w:val="lowerRoman"/>
      <w:lvlText w:val="%1."/>
      <w:lvlJc w:val="left"/>
      <w:pPr>
        <w:ind w:left="169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2" w:hanging="360"/>
      </w:pPr>
    </w:lvl>
    <w:lvl w:ilvl="2" w:tplc="0C09001B" w:tentative="1">
      <w:start w:val="1"/>
      <w:numFmt w:val="lowerRoman"/>
      <w:lvlText w:val="%3."/>
      <w:lvlJc w:val="right"/>
      <w:pPr>
        <w:ind w:left="2772" w:hanging="180"/>
      </w:pPr>
    </w:lvl>
    <w:lvl w:ilvl="3" w:tplc="0C09000F" w:tentative="1">
      <w:start w:val="1"/>
      <w:numFmt w:val="decimal"/>
      <w:lvlText w:val="%4."/>
      <w:lvlJc w:val="left"/>
      <w:pPr>
        <w:ind w:left="3492" w:hanging="360"/>
      </w:pPr>
    </w:lvl>
    <w:lvl w:ilvl="4" w:tplc="0C090019" w:tentative="1">
      <w:start w:val="1"/>
      <w:numFmt w:val="lowerLetter"/>
      <w:lvlText w:val="%5."/>
      <w:lvlJc w:val="left"/>
      <w:pPr>
        <w:ind w:left="4212" w:hanging="360"/>
      </w:pPr>
    </w:lvl>
    <w:lvl w:ilvl="5" w:tplc="0C09001B" w:tentative="1">
      <w:start w:val="1"/>
      <w:numFmt w:val="lowerRoman"/>
      <w:lvlText w:val="%6."/>
      <w:lvlJc w:val="right"/>
      <w:pPr>
        <w:ind w:left="4932" w:hanging="180"/>
      </w:pPr>
    </w:lvl>
    <w:lvl w:ilvl="6" w:tplc="0C09000F" w:tentative="1">
      <w:start w:val="1"/>
      <w:numFmt w:val="decimal"/>
      <w:lvlText w:val="%7."/>
      <w:lvlJc w:val="left"/>
      <w:pPr>
        <w:ind w:left="5652" w:hanging="360"/>
      </w:pPr>
    </w:lvl>
    <w:lvl w:ilvl="7" w:tplc="0C090019" w:tentative="1">
      <w:start w:val="1"/>
      <w:numFmt w:val="lowerLetter"/>
      <w:lvlText w:val="%8."/>
      <w:lvlJc w:val="left"/>
      <w:pPr>
        <w:ind w:left="6372" w:hanging="360"/>
      </w:pPr>
    </w:lvl>
    <w:lvl w:ilvl="8" w:tplc="0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3C705972"/>
    <w:multiLevelType w:val="multilevel"/>
    <w:tmpl w:val="4BA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ED68CF"/>
    <w:multiLevelType w:val="hybridMultilevel"/>
    <w:tmpl w:val="5FBC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76FE9"/>
    <w:multiLevelType w:val="hybridMultilevel"/>
    <w:tmpl w:val="F9781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C4938"/>
    <w:multiLevelType w:val="hybridMultilevel"/>
    <w:tmpl w:val="01325848"/>
    <w:lvl w:ilvl="0" w:tplc="0C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1" w:tplc="520046CE">
      <w:start w:val="1"/>
      <w:numFmt w:val="lowerLetter"/>
      <w:lvlText w:val="%2."/>
      <w:lvlJc w:val="left"/>
      <w:pPr>
        <w:ind w:left="3479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5" w15:restartNumberingAfterBreak="0">
    <w:nsid w:val="42742700"/>
    <w:multiLevelType w:val="multilevel"/>
    <w:tmpl w:val="E7044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26" w15:restartNumberingAfterBreak="0">
    <w:nsid w:val="431B1D24"/>
    <w:multiLevelType w:val="hybridMultilevel"/>
    <w:tmpl w:val="3BF2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BA479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795353"/>
    <w:multiLevelType w:val="hybridMultilevel"/>
    <w:tmpl w:val="9014BCF6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1F4647"/>
    <w:multiLevelType w:val="hybridMultilevel"/>
    <w:tmpl w:val="B29231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48441F"/>
    <w:multiLevelType w:val="hybridMultilevel"/>
    <w:tmpl w:val="26BC6DA6"/>
    <w:lvl w:ilvl="0" w:tplc="0C09001B">
      <w:start w:val="1"/>
      <w:numFmt w:val="lowerRoman"/>
      <w:lvlText w:val="%1."/>
      <w:lvlJc w:val="right"/>
      <w:pPr>
        <w:ind w:left="1692" w:hanging="360"/>
      </w:pPr>
    </w:lvl>
    <w:lvl w:ilvl="1" w:tplc="0C090019" w:tentative="1">
      <w:start w:val="1"/>
      <w:numFmt w:val="lowerLetter"/>
      <w:lvlText w:val="%2."/>
      <w:lvlJc w:val="left"/>
      <w:pPr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1" w15:restartNumberingAfterBreak="0">
    <w:nsid w:val="4B95503F"/>
    <w:multiLevelType w:val="hybridMultilevel"/>
    <w:tmpl w:val="0922C146"/>
    <w:lvl w:ilvl="0" w:tplc="44D626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65135"/>
    <w:multiLevelType w:val="hybridMultilevel"/>
    <w:tmpl w:val="1258F8F6"/>
    <w:lvl w:ilvl="0" w:tplc="9684D97C">
      <w:start w:val="1"/>
      <w:numFmt w:val="lowerRoman"/>
      <w:lvlText w:val="%1."/>
      <w:lvlJc w:val="left"/>
      <w:pPr>
        <w:ind w:left="169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2" w:hanging="360"/>
      </w:pPr>
    </w:lvl>
    <w:lvl w:ilvl="2" w:tplc="0C09001B" w:tentative="1">
      <w:start w:val="1"/>
      <w:numFmt w:val="lowerRoman"/>
      <w:lvlText w:val="%3."/>
      <w:lvlJc w:val="right"/>
      <w:pPr>
        <w:ind w:left="2772" w:hanging="180"/>
      </w:pPr>
    </w:lvl>
    <w:lvl w:ilvl="3" w:tplc="0C09000F" w:tentative="1">
      <w:start w:val="1"/>
      <w:numFmt w:val="decimal"/>
      <w:lvlText w:val="%4."/>
      <w:lvlJc w:val="left"/>
      <w:pPr>
        <w:ind w:left="3492" w:hanging="360"/>
      </w:pPr>
    </w:lvl>
    <w:lvl w:ilvl="4" w:tplc="0C090019" w:tentative="1">
      <w:start w:val="1"/>
      <w:numFmt w:val="lowerLetter"/>
      <w:lvlText w:val="%5."/>
      <w:lvlJc w:val="left"/>
      <w:pPr>
        <w:ind w:left="4212" w:hanging="360"/>
      </w:pPr>
    </w:lvl>
    <w:lvl w:ilvl="5" w:tplc="0C09001B" w:tentative="1">
      <w:start w:val="1"/>
      <w:numFmt w:val="lowerRoman"/>
      <w:lvlText w:val="%6."/>
      <w:lvlJc w:val="right"/>
      <w:pPr>
        <w:ind w:left="4932" w:hanging="180"/>
      </w:pPr>
    </w:lvl>
    <w:lvl w:ilvl="6" w:tplc="0C09000F" w:tentative="1">
      <w:start w:val="1"/>
      <w:numFmt w:val="decimal"/>
      <w:lvlText w:val="%7."/>
      <w:lvlJc w:val="left"/>
      <w:pPr>
        <w:ind w:left="5652" w:hanging="360"/>
      </w:pPr>
    </w:lvl>
    <w:lvl w:ilvl="7" w:tplc="0C090019" w:tentative="1">
      <w:start w:val="1"/>
      <w:numFmt w:val="lowerLetter"/>
      <w:lvlText w:val="%8."/>
      <w:lvlJc w:val="left"/>
      <w:pPr>
        <w:ind w:left="6372" w:hanging="360"/>
      </w:pPr>
    </w:lvl>
    <w:lvl w:ilvl="8" w:tplc="0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3" w15:restartNumberingAfterBreak="0">
    <w:nsid w:val="592C2812"/>
    <w:multiLevelType w:val="hybridMultilevel"/>
    <w:tmpl w:val="0244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C1D64"/>
    <w:multiLevelType w:val="hybridMultilevel"/>
    <w:tmpl w:val="5FDCF92E"/>
    <w:lvl w:ilvl="0" w:tplc="0C09000F">
      <w:start w:val="1"/>
      <w:numFmt w:val="decimal"/>
      <w:lvlText w:val="%1."/>
      <w:lvlJc w:val="left"/>
      <w:pPr>
        <w:ind w:left="1692" w:hanging="360"/>
      </w:pPr>
    </w:lvl>
    <w:lvl w:ilvl="1" w:tplc="0C090019" w:tentative="1">
      <w:start w:val="1"/>
      <w:numFmt w:val="lowerLetter"/>
      <w:lvlText w:val="%2."/>
      <w:lvlJc w:val="left"/>
      <w:pPr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663263C0"/>
    <w:multiLevelType w:val="hybridMultilevel"/>
    <w:tmpl w:val="0AB6231E"/>
    <w:lvl w:ilvl="0" w:tplc="0C09001B">
      <w:start w:val="1"/>
      <w:numFmt w:val="lowerRoman"/>
      <w:lvlText w:val="%1."/>
      <w:lvlJc w:val="right"/>
      <w:pPr>
        <w:ind w:left="1692" w:hanging="360"/>
      </w:pPr>
    </w:lvl>
    <w:lvl w:ilvl="1" w:tplc="0C090019" w:tentative="1">
      <w:start w:val="1"/>
      <w:numFmt w:val="lowerLetter"/>
      <w:lvlText w:val="%2."/>
      <w:lvlJc w:val="left"/>
      <w:pPr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6" w15:restartNumberingAfterBreak="0">
    <w:nsid w:val="68927ECE"/>
    <w:multiLevelType w:val="hybridMultilevel"/>
    <w:tmpl w:val="D4FC5E5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4610"/>
    <w:multiLevelType w:val="hybridMultilevel"/>
    <w:tmpl w:val="2144B1A6"/>
    <w:lvl w:ilvl="0" w:tplc="0C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8" w15:restartNumberingAfterBreak="0">
    <w:nsid w:val="75504A10"/>
    <w:multiLevelType w:val="hybridMultilevel"/>
    <w:tmpl w:val="F4448056"/>
    <w:lvl w:ilvl="0" w:tplc="F9168D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6A0A88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0" w15:restartNumberingAfterBreak="0">
    <w:nsid w:val="7AA15584"/>
    <w:multiLevelType w:val="hybridMultilevel"/>
    <w:tmpl w:val="BF36F2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A7425"/>
    <w:multiLevelType w:val="hybridMultilevel"/>
    <w:tmpl w:val="0C301346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516C28"/>
    <w:multiLevelType w:val="hybridMultilevel"/>
    <w:tmpl w:val="C534E70C"/>
    <w:lvl w:ilvl="0" w:tplc="48C2ABE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6F4C54"/>
    <w:multiLevelType w:val="hybridMultilevel"/>
    <w:tmpl w:val="F5149B92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7F4E15FE"/>
    <w:multiLevelType w:val="hybridMultilevel"/>
    <w:tmpl w:val="B014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17DE5"/>
    <w:multiLevelType w:val="hybridMultilevel"/>
    <w:tmpl w:val="076AE77A"/>
    <w:lvl w:ilvl="0" w:tplc="915ABA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3"/>
  </w:num>
  <w:num w:numId="3">
    <w:abstractNumId w:val="45"/>
  </w:num>
  <w:num w:numId="4">
    <w:abstractNumId w:val="22"/>
  </w:num>
  <w:num w:numId="5">
    <w:abstractNumId w:val="8"/>
  </w:num>
  <w:num w:numId="6">
    <w:abstractNumId w:val="16"/>
  </w:num>
  <w:num w:numId="7">
    <w:abstractNumId w:val="18"/>
  </w:num>
  <w:num w:numId="8">
    <w:abstractNumId w:val="24"/>
  </w:num>
  <w:num w:numId="9">
    <w:abstractNumId w:val="40"/>
  </w:num>
  <w:num w:numId="10">
    <w:abstractNumId w:val="27"/>
  </w:num>
  <w:num w:numId="11">
    <w:abstractNumId w:val="5"/>
  </w:num>
  <w:num w:numId="12">
    <w:abstractNumId w:val="37"/>
  </w:num>
  <w:num w:numId="13">
    <w:abstractNumId w:val="39"/>
  </w:num>
  <w:num w:numId="14">
    <w:abstractNumId w:val="11"/>
  </w:num>
  <w:num w:numId="15">
    <w:abstractNumId w:val="15"/>
  </w:num>
  <w:num w:numId="16">
    <w:abstractNumId w:val="44"/>
  </w:num>
  <w:num w:numId="17">
    <w:abstractNumId w:val="25"/>
  </w:num>
  <w:num w:numId="18">
    <w:abstractNumId w:val="0"/>
  </w:num>
  <w:num w:numId="19">
    <w:abstractNumId w:val="26"/>
  </w:num>
  <w:num w:numId="20">
    <w:abstractNumId w:val="4"/>
  </w:num>
  <w:num w:numId="21">
    <w:abstractNumId w:val="34"/>
  </w:num>
  <w:num w:numId="22">
    <w:abstractNumId w:val="2"/>
  </w:num>
  <w:num w:numId="23">
    <w:abstractNumId w:val="13"/>
  </w:num>
  <w:num w:numId="24">
    <w:abstractNumId w:val="20"/>
  </w:num>
  <w:num w:numId="25">
    <w:abstractNumId w:val="35"/>
  </w:num>
  <w:num w:numId="26">
    <w:abstractNumId w:val="32"/>
  </w:num>
  <w:num w:numId="27">
    <w:abstractNumId w:val="30"/>
  </w:num>
  <w:num w:numId="28">
    <w:abstractNumId w:val="3"/>
  </w:num>
  <w:num w:numId="29">
    <w:abstractNumId w:val="28"/>
  </w:num>
  <w:num w:numId="30">
    <w:abstractNumId w:val="1"/>
  </w:num>
  <w:num w:numId="31">
    <w:abstractNumId w:val="31"/>
  </w:num>
  <w:num w:numId="32">
    <w:abstractNumId w:val="17"/>
  </w:num>
  <w:num w:numId="33">
    <w:abstractNumId w:val="42"/>
  </w:num>
  <w:num w:numId="34">
    <w:abstractNumId w:val="9"/>
  </w:num>
  <w:num w:numId="35">
    <w:abstractNumId w:val="41"/>
  </w:num>
  <w:num w:numId="36">
    <w:abstractNumId w:val="36"/>
  </w:num>
  <w:num w:numId="37">
    <w:abstractNumId w:val="19"/>
  </w:num>
  <w:num w:numId="38">
    <w:abstractNumId w:val="12"/>
  </w:num>
  <w:num w:numId="39">
    <w:abstractNumId w:val="43"/>
  </w:num>
  <w:num w:numId="40">
    <w:abstractNumId w:val="29"/>
  </w:num>
  <w:num w:numId="41">
    <w:abstractNumId w:val="14"/>
  </w:num>
  <w:num w:numId="42">
    <w:abstractNumId w:val="23"/>
  </w:num>
  <w:num w:numId="43">
    <w:abstractNumId w:val="21"/>
  </w:num>
  <w:num w:numId="44">
    <w:abstractNumId w:val="38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8A"/>
    <w:rsid w:val="00012D47"/>
    <w:rsid w:val="00014CF4"/>
    <w:rsid w:val="000173D3"/>
    <w:rsid w:val="000265CA"/>
    <w:rsid w:val="00036B5C"/>
    <w:rsid w:val="000404D3"/>
    <w:rsid w:val="00063BC2"/>
    <w:rsid w:val="000701A6"/>
    <w:rsid w:val="0008771F"/>
    <w:rsid w:val="00096587"/>
    <w:rsid w:val="000A6CFE"/>
    <w:rsid w:val="000B16BB"/>
    <w:rsid w:val="000D169F"/>
    <w:rsid w:val="000D62B8"/>
    <w:rsid w:val="000E059D"/>
    <w:rsid w:val="000E2D9D"/>
    <w:rsid w:val="000E7F00"/>
    <w:rsid w:val="000F46E7"/>
    <w:rsid w:val="000F504C"/>
    <w:rsid w:val="000F5EFB"/>
    <w:rsid w:val="00100416"/>
    <w:rsid w:val="0010373C"/>
    <w:rsid w:val="00104C73"/>
    <w:rsid w:val="00104F75"/>
    <w:rsid w:val="0010689D"/>
    <w:rsid w:val="001177C3"/>
    <w:rsid w:val="0012364C"/>
    <w:rsid w:val="00126CBE"/>
    <w:rsid w:val="00145F68"/>
    <w:rsid w:val="0015044E"/>
    <w:rsid w:val="00171092"/>
    <w:rsid w:val="001848A5"/>
    <w:rsid w:val="0019278E"/>
    <w:rsid w:val="00195158"/>
    <w:rsid w:val="001B6BAF"/>
    <w:rsid w:val="001D3716"/>
    <w:rsid w:val="001D498E"/>
    <w:rsid w:val="001D556E"/>
    <w:rsid w:val="001D5CAB"/>
    <w:rsid w:val="001E281A"/>
    <w:rsid w:val="001E5A11"/>
    <w:rsid w:val="001E6E68"/>
    <w:rsid w:val="001F17EC"/>
    <w:rsid w:val="001F3390"/>
    <w:rsid w:val="00212E40"/>
    <w:rsid w:val="00226CAF"/>
    <w:rsid w:val="0023669A"/>
    <w:rsid w:val="00242DAA"/>
    <w:rsid w:val="00245C4E"/>
    <w:rsid w:val="0026000E"/>
    <w:rsid w:val="0026258B"/>
    <w:rsid w:val="00262596"/>
    <w:rsid w:val="00267A22"/>
    <w:rsid w:val="002727C7"/>
    <w:rsid w:val="00275D5E"/>
    <w:rsid w:val="00276570"/>
    <w:rsid w:val="002809EA"/>
    <w:rsid w:val="00281168"/>
    <w:rsid w:val="002939DA"/>
    <w:rsid w:val="002C3752"/>
    <w:rsid w:val="002D04AB"/>
    <w:rsid w:val="002D11C3"/>
    <w:rsid w:val="002D2525"/>
    <w:rsid w:val="002D48A6"/>
    <w:rsid w:val="002E0202"/>
    <w:rsid w:val="002F3705"/>
    <w:rsid w:val="002F64C4"/>
    <w:rsid w:val="00305702"/>
    <w:rsid w:val="00316277"/>
    <w:rsid w:val="00316D19"/>
    <w:rsid w:val="0032198E"/>
    <w:rsid w:val="00321AC2"/>
    <w:rsid w:val="00331FF4"/>
    <w:rsid w:val="003522F7"/>
    <w:rsid w:val="00354967"/>
    <w:rsid w:val="00357456"/>
    <w:rsid w:val="003629B0"/>
    <w:rsid w:val="0036761A"/>
    <w:rsid w:val="003731B4"/>
    <w:rsid w:val="003742C5"/>
    <w:rsid w:val="00395C9A"/>
    <w:rsid w:val="003B3A5C"/>
    <w:rsid w:val="003C5DEF"/>
    <w:rsid w:val="003D0007"/>
    <w:rsid w:val="003D374F"/>
    <w:rsid w:val="003E4E86"/>
    <w:rsid w:val="003E75B5"/>
    <w:rsid w:val="0040261F"/>
    <w:rsid w:val="00416ECD"/>
    <w:rsid w:val="0042716A"/>
    <w:rsid w:val="00457598"/>
    <w:rsid w:val="0045799C"/>
    <w:rsid w:val="00462EC0"/>
    <w:rsid w:val="00465743"/>
    <w:rsid w:val="00475F84"/>
    <w:rsid w:val="0048152C"/>
    <w:rsid w:val="00492627"/>
    <w:rsid w:val="004A11E6"/>
    <w:rsid w:val="004B4BC5"/>
    <w:rsid w:val="004E4821"/>
    <w:rsid w:val="004E599F"/>
    <w:rsid w:val="004F7949"/>
    <w:rsid w:val="00507765"/>
    <w:rsid w:val="00511958"/>
    <w:rsid w:val="00535077"/>
    <w:rsid w:val="00546CF1"/>
    <w:rsid w:val="00586737"/>
    <w:rsid w:val="0059334C"/>
    <w:rsid w:val="005B17C0"/>
    <w:rsid w:val="005E7EE0"/>
    <w:rsid w:val="005F0B24"/>
    <w:rsid w:val="005F55FC"/>
    <w:rsid w:val="00606538"/>
    <w:rsid w:val="00607D1C"/>
    <w:rsid w:val="00623872"/>
    <w:rsid w:val="00632FAF"/>
    <w:rsid w:val="00636FA6"/>
    <w:rsid w:val="0064035D"/>
    <w:rsid w:val="006533A1"/>
    <w:rsid w:val="006570F9"/>
    <w:rsid w:val="00657EFA"/>
    <w:rsid w:val="00665002"/>
    <w:rsid w:val="00671564"/>
    <w:rsid w:val="00672C99"/>
    <w:rsid w:val="0068018A"/>
    <w:rsid w:val="006815A1"/>
    <w:rsid w:val="00685707"/>
    <w:rsid w:val="00691F0A"/>
    <w:rsid w:val="00693B94"/>
    <w:rsid w:val="00694341"/>
    <w:rsid w:val="006A16C9"/>
    <w:rsid w:val="006B34B3"/>
    <w:rsid w:val="006C5853"/>
    <w:rsid w:val="006D697D"/>
    <w:rsid w:val="006E608B"/>
    <w:rsid w:val="006E6F09"/>
    <w:rsid w:val="006F2674"/>
    <w:rsid w:val="007027B6"/>
    <w:rsid w:val="007108BF"/>
    <w:rsid w:val="007256E0"/>
    <w:rsid w:val="00737B01"/>
    <w:rsid w:val="00752999"/>
    <w:rsid w:val="00760B41"/>
    <w:rsid w:val="007650C4"/>
    <w:rsid w:val="00771698"/>
    <w:rsid w:val="00777C74"/>
    <w:rsid w:val="007803A5"/>
    <w:rsid w:val="00784AD2"/>
    <w:rsid w:val="007B1028"/>
    <w:rsid w:val="007B19D3"/>
    <w:rsid w:val="007B4E8C"/>
    <w:rsid w:val="007D0BB4"/>
    <w:rsid w:val="007D169A"/>
    <w:rsid w:val="007E3E48"/>
    <w:rsid w:val="007E6903"/>
    <w:rsid w:val="007E77A9"/>
    <w:rsid w:val="007E7C60"/>
    <w:rsid w:val="007F54B8"/>
    <w:rsid w:val="00822D3E"/>
    <w:rsid w:val="00823ACB"/>
    <w:rsid w:val="00831129"/>
    <w:rsid w:val="00843487"/>
    <w:rsid w:val="00854F62"/>
    <w:rsid w:val="008657DD"/>
    <w:rsid w:val="00877CAE"/>
    <w:rsid w:val="00882D1E"/>
    <w:rsid w:val="008A04E5"/>
    <w:rsid w:val="008A1C39"/>
    <w:rsid w:val="008B0FE2"/>
    <w:rsid w:val="008D5775"/>
    <w:rsid w:val="008E0539"/>
    <w:rsid w:val="008E6518"/>
    <w:rsid w:val="008F0B2B"/>
    <w:rsid w:val="00902EBE"/>
    <w:rsid w:val="009127E5"/>
    <w:rsid w:val="00912DE6"/>
    <w:rsid w:val="00925364"/>
    <w:rsid w:val="009327C3"/>
    <w:rsid w:val="00943408"/>
    <w:rsid w:val="00944A16"/>
    <w:rsid w:val="0095388F"/>
    <w:rsid w:val="009702A5"/>
    <w:rsid w:val="00992EA8"/>
    <w:rsid w:val="009A4E3F"/>
    <w:rsid w:val="009B08C3"/>
    <w:rsid w:val="009B2FF8"/>
    <w:rsid w:val="009C4248"/>
    <w:rsid w:val="009F1ED7"/>
    <w:rsid w:val="009F62DA"/>
    <w:rsid w:val="00A07EBC"/>
    <w:rsid w:val="00A12B49"/>
    <w:rsid w:val="00A175A5"/>
    <w:rsid w:val="00A3077F"/>
    <w:rsid w:val="00A40A0B"/>
    <w:rsid w:val="00A52D16"/>
    <w:rsid w:val="00A6623D"/>
    <w:rsid w:val="00A87EB9"/>
    <w:rsid w:val="00A95B20"/>
    <w:rsid w:val="00AA618C"/>
    <w:rsid w:val="00AB4356"/>
    <w:rsid w:val="00AC2184"/>
    <w:rsid w:val="00AC2739"/>
    <w:rsid w:val="00AD1E63"/>
    <w:rsid w:val="00AD1F8B"/>
    <w:rsid w:val="00AD4144"/>
    <w:rsid w:val="00AF2AA4"/>
    <w:rsid w:val="00B14B95"/>
    <w:rsid w:val="00B15D0E"/>
    <w:rsid w:val="00B21A3B"/>
    <w:rsid w:val="00B22E75"/>
    <w:rsid w:val="00B23B88"/>
    <w:rsid w:val="00B44281"/>
    <w:rsid w:val="00B61FC9"/>
    <w:rsid w:val="00B63FD9"/>
    <w:rsid w:val="00B71924"/>
    <w:rsid w:val="00B734AA"/>
    <w:rsid w:val="00BB781E"/>
    <w:rsid w:val="00BC4AC4"/>
    <w:rsid w:val="00BD7A46"/>
    <w:rsid w:val="00C0428B"/>
    <w:rsid w:val="00C074CE"/>
    <w:rsid w:val="00C12B06"/>
    <w:rsid w:val="00C26E24"/>
    <w:rsid w:val="00C47391"/>
    <w:rsid w:val="00C5560B"/>
    <w:rsid w:val="00C91BFF"/>
    <w:rsid w:val="00C93192"/>
    <w:rsid w:val="00CA7878"/>
    <w:rsid w:val="00CB5AD9"/>
    <w:rsid w:val="00CB7FA9"/>
    <w:rsid w:val="00CC4535"/>
    <w:rsid w:val="00D007C3"/>
    <w:rsid w:val="00D13390"/>
    <w:rsid w:val="00D25A74"/>
    <w:rsid w:val="00D260B8"/>
    <w:rsid w:val="00D31961"/>
    <w:rsid w:val="00D3333C"/>
    <w:rsid w:val="00D340E2"/>
    <w:rsid w:val="00D35136"/>
    <w:rsid w:val="00D35455"/>
    <w:rsid w:val="00D4065D"/>
    <w:rsid w:val="00D43767"/>
    <w:rsid w:val="00D539F7"/>
    <w:rsid w:val="00D6285C"/>
    <w:rsid w:val="00D678EB"/>
    <w:rsid w:val="00D76BC4"/>
    <w:rsid w:val="00D83ED2"/>
    <w:rsid w:val="00D84159"/>
    <w:rsid w:val="00D848B6"/>
    <w:rsid w:val="00D912E4"/>
    <w:rsid w:val="00D93574"/>
    <w:rsid w:val="00D952FF"/>
    <w:rsid w:val="00D95692"/>
    <w:rsid w:val="00DA7B81"/>
    <w:rsid w:val="00DB667F"/>
    <w:rsid w:val="00DC60DB"/>
    <w:rsid w:val="00DC6AE2"/>
    <w:rsid w:val="00DD4E75"/>
    <w:rsid w:val="00DD57E6"/>
    <w:rsid w:val="00DE6EA4"/>
    <w:rsid w:val="00E011B6"/>
    <w:rsid w:val="00E07F72"/>
    <w:rsid w:val="00E31349"/>
    <w:rsid w:val="00E32166"/>
    <w:rsid w:val="00E32E5D"/>
    <w:rsid w:val="00E330A0"/>
    <w:rsid w:val="00E400E7"/>
    <w:rsid w:val="00E52BA2"/>
    <w:rsid w:val="00E557D6"/>
    <w:rsid w:val="00E65BCD"/>
    <w:rsid w:val="00E6759A"/>
    <w:rsid w:val="00E72711"/>
    <w:rsid w:val="00E96F92"/>
    <w:rsid w:val="00EB00B4"/>
    <w:rsid w:val="00ED0316"/>
    <w:rsid w:val="00EE36CE"/>
    <w:rsid w:val="00EE5EF0"/>
    <w:rsid w:val="00EF373D"/>
    <w:rsid w:val="00EF51BA"/>
    <w:rsid w:val="00EF7E06"/>
    <w:rsid w:val="00F20A60"/>
    <w:rsid w:val="00F22B4F"/>
    <w:rsid w:val="00F37598"/>
    <w:rsid w:val="00F5403E"/>
    <w:rsid w:val="00F70E57"/>
    <w:rsid w:val="00F805DC"/>
    <w:rsid w:val="00FC535C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E4B38162-569F-47DA-9698-E86AF3E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paragraph" w:customStyle="1" w:styleId="Default">
    <w:name w:val="Default"/>
    <w:rsid w:val="0068018A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rsid w:val="0068018A"/>
    <w:pPr>
      <w:spacing w:line="240" w:lineRule="auto"/>
    </w:pPr>
    <w:rPr>
      <w:rFonts w:eastAsia="Calibr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8018A"/>
    <w:rPr>
      <w:rFonts w:ascii="Calibri" w:eastAsia="Calibri" w:hAnsi="Calibri" w:cs="Times New Roman"/>
      <w:sz w:val="20"/>
      <w:szCs w:val="20"/>
      <w:lang w:eastAsia="en-AU"/>
    </w:rPr>
  </w:style>
  <w:style w:type="paragraph" w:customStyle="1" w:styleId="AHPRAHeadline">
    <w:name w:val="AHPRA Headline"/>
    <w:basedOn w:val="Normal"/>
    <w:qFormat/>
    <w:rsid w:val="0068018A"/>
    <w:pPr>
      <w:spacing w:line="240" w:lineRule="auto"/>
    </w:pPr>
    <w:rPr>
      <w:rFonts w:ascii="Arial" w:hAnsi="Arial"/>
      <w:color w:val="008EC4"/>
      <w:sz w:val="28"/>
      <w:szCs w:val="24"/>
      <w:lang w:val="en-US"/>
    </w:rPr>
  </w:style>
  <w:style w:type="paragraph" w:customStyle="1" w:styleId="AHPRASubhead">
    <w:name w:val="AHPRA Subhead"/>
    <w:basedOn w:val="Normal"/>
    <w:qFormat/>
    <w:rsid w:val="0068018A"/>
    <w:pPr>
      <w:spacing w:line="240" w:lineRule="auto"/>
    </w:pPr>
    <w:rPr>
      <w:rFonts w:ascii="Arial" w:hAnsi="Arial"/>
      <w:b/>
      <w:color w:val="008EC4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2B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E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E0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E0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HPRAbody">
    <w:name w:val="AHPRA body"/>
    <w:basedOn w:val="Normal"/>
    <w:link w:val="AHPRAbodyChar"/>
    <w:qFormat/>
    <w:rsid w:val="008657DD"/>
    <w:pPr>
      <w:spacing w:line="240" w:lineRule="auto"/>
    </w:pPr>
    <w:rPr>
      <w:rFonts w:ascii="Arial" w:eastAsia="Cambria" w:hAnsi="Arial" w:cs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2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674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F2674"/>
    <w:rPr>
      <w:vertAlign w:val="superscript"/>
    </w:rPr>
  </w:style>
  <w:style w:type="paragraph" w:customStyle="1" w:styleId="AHPRApagenumber">
    <w:name w:val="AHPRA page number"/>
    <w:basedOn w:val="Normal"/>
    <w:rsid w:val="00242DAA"/>
    <w:pPr>
      <w:spacing w:after="0" w:line="240" w:lineRule="auto"/>
      <w:jc w:val="right"/>
    </w:pPr>
    <w:rPr>
      <w:rFonts w:ascii="Arial" w:eastAsia="Cambria" w:hAnsi="Arial" w:cs="Arial"/>
      <w:color w:val="5F6062"/>
      <w:sz w:val="18"/>
      <w:szCs w:val="20"/>
    </w:rPr>
  </w:style>
  <w:style w:type="character" w:customStyle="1" w:styleId="AHPRAbodyChar">
    <w:name w:val="AHPRA body Char"/>
    <w:basedOn w:val="DefaultParagraphFont"/>
    <w:link w:val="AHPRAbody"/>
    <w:rsid w:val="00242DAA"/>
    <w:rPr>
      <w:rFonts w:ascii="Arial" w:eastAsia="Cambria" w:hAnsi="Arial" w:cs="Arial"/>
      <w:sz w:val="20"/>
      <w:szCs w:val="24"/>
    </w:rPr>
  </w:style>
  <w:style w:type="paragraph" w:customStyle="1" w:styleId="AHPRATitle">
    <w:name w:val="AHPRA Title"/>
    <w:basedOn w:val="Normal"/>
    <w:next w:val="Normal"/>
    <w:qFormat/>
    <w:rsid w:val="00267A22"/>
    <w:pPr>
      <w:spacing w:line="240" w:lineRule="auto"/>
      <w:outlineLvl w:val="0"/>
    </w:pPr>
    <w:rPr>
      <w:rFonts w:ascii="Arial" w:hAnsi="Arial" w:cs="Arial"/>
      <w:color w:val="808080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80EA2-3E4E-42EC-9472-0CE2D08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standard: English language skills</dc:title>
  <dc:subject>Registration standard</dc:subject>
  <dc:creator>Dental Board</dc:creator>
  <cp:lastModifiedBy>Gareth Meade</cp:lastModifiedBy>
  <cp:revision>2</cp:revision>
  <cp:lastPrinted>2015-05-18T00:57:00Z</cp:lastPrinted>
  <dcterms:created xsi:type="dcterms:W3CDTF">2015-12-22T01:30:00Z</dcterms:created>
  <dcterms:modified xsi:type="dcterms:W3CDTF">2015-12-22T01:30:00Z</dcterms:modified>
</cp:coreProperties>
</file>